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F9AD9" w14:textId="77777777" w:rsidR="00610F7D" w:rsidRPr="00A92D13" w:rsidRDefault="00610F7D" w:rsidP="00770AA2">
      <w:pPr>
        <w:shd w:val="clear" w:color="auto" w:fill="FFFFFF"/>
        <w:spacing w:line="23" w:lineRule="atLeast"/>
        <w:jc w:val="center"/>
        <w:rPr>
          <w:rFonts w:ascii="Arial Narrow" w:hAnsi="Arial Narrow" w:cs="Arial"/>
          <w:b/>
          <w:sz w:val="24"/>
          <w:szCs w:val="24"/>
        </w:rPr>
      </w:pPr>
    </w:p>
    <w:p w14:paraId="5BBDD0AD" w14:textId="77777777" w:rsidR="00610F7D" w:rsidRPr="00A92D13" w:rsidRDefault="00610F7D" w:rsidP="00770AA2">
      <w:pPr>
        <w:shd w:val="clear" w:color="auto" w:fill="FFFFFF"/>
        <w:spacing w:line="23" w:lineRule="atLeast"/>
        <w:jc w:val="center"/>
        <w:rPr>
          <w:rFonts w:ascii="Arial Narrow" w:hAnsi="Arial Narrow" w:cs="Arial"/>
          <w:b/>
          <w:sz w:val="24"/>
          <w:szCs w:val="24"/>
        </w:rPr>
      </w:pPr>
    </w:p>
    <w:p w14:paraId="25619D9D" w14:textId="5DE5D11B" w:rsidR="00C64583" w:rsidRPr="00A92D13" w:rsidRDefault="005162A3" w:rsidP="00770AA2">
      <w:pPr>
        <w:shd w:val="clear" w:color="auto" w:fill="FFFFFF"/>
        <w:spacing w:line="23" w:lineRule="atLeast"/>
        <w:jc w:val="center"/>
        <w:rPr>
          <w:rFonts w:ascii="Arial Narrow" w:hAnsi="Arial Narrow" w:cs="Arial"/>
          <w:b/>
          <w:sz w:val="24"/>
          <w:szCs w:val="24"/>
        </w:rPr>
      </w:pPr>
      <w:r w:rsidRPr="00A92D13">
        <w:rPr>
          <w:rFonts w:ascii="Arial Narrow" w:hAnsi="Arial Narrow" w:cs="Arial"/>
          <w:b/>
          <w:sz w:val="24"/>
          <w:szCs w:val="24"/>
        </w:rPr>
        <w:t xml:space="preserve">SOPORTE TÉCNICO </w:t>
      </w:r>
    </w:p>
    <w:p w14:paraId="2CE843D0" w14:textId="1BFB75B6" w:rsidR="003673C6" w:rsidRPr="00A92D13" w:rsidRDefault="003673C6" w:rsidP="00770AA2">
      <w:pPr>
        <w:shd w:val="clear" w:color="auto" w:fill="FFFFFF"/>
        <w:spacing w:line="23" w:lineRule="atLeast"/>
        <w:jc w:val="center"/>
        <w:rPr>
          <w:rFonts w:ascii="Arial Narrow" w:hAnsi="Arial Narrow" w:cs="Arial"/>
          <w:b/>
          <w:sz w:val="24"/>
          <w:szCs w:val="24"/>
        </w:rPr>
      </w:pPr>
    </w:p>
    <w:p w14:paraId="18DF7A12" w14:textId="77777777" w:rsidR="00610F7D" w:rsidRPr="00A92D13" w:rsidRDefault="00610F7D" w:rsidP="00770AA2">
      <w:pPr>
        <w:shd w:val="clear" w:color="auto" w:fill="FFFFFF"/>
        <w:spacing w:line="23" w:lineRule="atLeast"/>
        <w:jc w:val="center"/>
        <w:rPr>
          <w:rFonts w:ascii="Arial Narrow" w:hAnsi="Arial Narrow" w:cs="Arial"/>
          <w:b/>
          <w:sz w:val="24"/>
          <w:szCs w:val="24"/>
        </w:rPr>
      </w:pPr>
    </w:p>
    <w:p w14:paraId="657E49BE" w14:textId="2CC38B00" w:rsidR="00C64583" w:rsidRPr="00A92D13" w:rsidRDefault="00C64583" w:rsidP="00FA4DCC">
      <w:pPr>
        <w:autoSpaceDE w:val="0"/>
        <w:adjustRightInd w:val="0"/>
        <w:jc w:val="center"/>
        <w:rPr>
          <w:rFonts w:ascii="Arial Narrow" w:eastAsiaTheme="minorHAnsi" w:hAnsi="Arial Narrow" w:cs="Arial"/>
          <w:b/>
          <w:sz w:val="24"/>
          <w:szCs w:val="24"/>
          <w:lang w:val="es-ES" w:eastAsia="en-US"/>
        </w:rPr>
      </w:pPr>
      <w:r w:rsidRPr="00A92D13">
        <w:rPr>
          <w:rFonts w:ascii="Arial Narrow" w:hAnsi="Arial Narrow" w:cs="Arial"/>
          <w:b/>
          <w:sz w:val="24"/>
          <w:szCs w:val="24"/>
        </w:rPr>
        <w:t xml:space="preserve">Proyecto de </w:t>
      </w:r>
      <w:r w:rsidR="00FA4DCC" w:rsidRPr="00A92D13">
        <w:rPr>
          <w:rFonts w:ascii="Arial Narrow" w:hAnsi="Arial Narrow" w:cs="Arial"/>
          <w:b/>
          <w:sz w:val="24"/>
          <w:szCs w:val="24"/>
        </w:rPr>
        <w:t>Acuerdo</w:t>
      </w:r>
      <w:r w:rsidRPr="00A92D13">
        <w:rPr>
          <w:rFonts w:ascii="Arial Narrow" w:hAnsi="Arial Narrow" w:cs="Arial"/>
          <w:b/>
          <w:sz w:val="24"/>
          <w:szCs w:val="24"/>
        </w:rPr>
        <w:t xml:space="preserve"> “</w:t>
      </w:r>
      <w:r w:rsidR="00FA4DCC" w:rsidRPr="00A92D13">
        <w:rPr>
          <w:rFonts w:ascii="Arial Narrow" w:hAnsi="Arial Narrow" w:cs="Arial"/>
          <w:b/>
          <w:i/>
          <w:color w:val="000000"/>
          <w:sz w:val="24"/>
          <w:szCs w:val="24"/>
          <w:lang w:val="es-ES_tradnl"/>
        </w:rPr>
        <w:t>Por el cual se definen los criterios y condiciones para el funcionamiento de los beneficios tributarios en Ciencia, Tecnología e Innovación establecidos en los artículos 158-1, 256 y 256-1 del Estatuto Tributario y se dictan otras disposiciones</w:t>
      </w:r>
      <w:r w:rsidRPr="00A92D13">
        <w:rPr>
          <w:rFonts w:ascii="Arial Narrow" w:hAnsi="Arial Narrow" w:cs="Arial"/>
          <w:b/>
          <w:sz w:val="24"/>
          <w:szCs w:val="24"/>
        </w:rPr>
        <w:t>”</w:t>
      </w:r>
    </w:p>
    <w:p w14:paraId="38DFED4B" w14:textId="77777777" w:rsidR="003673C6" w:rsidRPr="00A92D13" w:rsidRDefault="003673C6" w:rsidP="00770AA2">
      <w:pPr>
        <w:shd w:val="clear" w:color="auto" w:fill="FFFFFF"/>
        <w:spacing w:line="23" w:lineRule="atLeast"/>
        <w:jc w:val="both"/>
        <w:rPr>
          <w:rFonts w:ascii="Arial Narrow" w:hAnsi="Arial Narrow" w:cs="Arial"/>
          <w:sz w:val="24"/>
          <w:szCs w:val="24"/>
        </w:rPr>
      </w:pPr>
    </w:p>
    <w:p w14:paraId="51807F1F" w14:textId="57906AF7" w:rsidR="00C64583" w:rsidRPr="00A92D13" w:rsidRDefault="003673C6" w:rsidP="00770AA2">
      <w:pPr>
        <w:shd w:val="clear" w:color="auto" w:fill="FFFFFF"/>
        <w:spacing w:line="23" w:lineRule="atLeast"/>
        <w:jc w:val="both"/>
        <w:rPr>
          <w:rFonts w:ascii="Arial Narrow" w:hAnsi="Arial Narrow" w:cs="Arial"/>
          <w:sz w:val="24"/>
          <w:szCs w:val="24"/>
        </w:rPr>
      </w:pPr>
      <w:r w:rsidRPr="00A92D13">
        <w:rPr>
          <w:rFonts w:ascii="Arial Narrow" w:hAnsi="Arial Narrow" w:cs="Arial"/>
          <w:sz w:val="24"/>
          <w:szCs w:val="24"/>
        </w:rPr>
        <w:t xml:space="preserve">En cumplimiento del artículo </w:t>
      </w:r>
      <w:r w:rsidR="004003EA" w:rsidRPr="00A92D13">
        <w:rPr>
          <w:rStyle w:val="Textoennegrita"/>
          <w:rFonts w:ascii="Arial Narrow" w:hAnsi="Arial Narrow" w:cs="Arial"/>
          <w:b w:val="0"/>
          <w:color w:val="000000"/>
          <w:sz w:val="24"/>
          <w:szCs w:val="24"/>
        </w:rPr>
        <w:t>2.1.2.1.14</w:t>
      </w:r>
      <w:r w:rsidRPr="00A92D13">
        <w:rPr>
          <w:rFonts w:ascii="Arial Narrow" w:hAnsi="Arial Narrow" w:cs="Arial"/>
          <w:b/>
          <w:sz w:val="24"/>
          <w:szCs w:val="24"/>
        </w:rPr>
        <w:t xml:space="preserve"> </w:t>
      </w:r>
      <w:r w:rsidRPr="00A92D13">
        <w:rPr>
          <w:rFonts w:ascii="Arial Narrow" w:hAnsi="Arial Narrow" w:cs="Arial"/>
          <w:sz w:val="24"/>
          <w:szCs w:val="24"/>
        </w:rPr>
        <w:t xml:space="preserve">del Decreto 1081 de 2015, </w:t>
      </w:r>
      <w:r w:rsidR="004003EA" w:rsidRPr="00A92D13">
        <w:rPr>
          <w:rFonts w:ascii="Arial Narrow" w:hAnsi="Arial Narrow" w:cs="Arial"/>
          <w:sz w:val="24"/>
          <w:szCs w:val="24"/>
        </w:rPr>
        <w:t xml:space="preserve">sustituido por el artículo 1 del Decreto </w:t>
      </w:r>
      <w:proofErr w:type="spellStart"/>
      <w:r w:rsidRPr="00A92D13">
        <w:rPr>
          <w:rFonts w:ascii="Arial Narrow" w:hAnsi="Arial Narrow" w:cs="Arial"/>
          <w:sz w:val="24"/>
          <w:szCs w:val="24"/>
        </w:rPr>
        <w:t>Decreto</w:t>
      </w:r>
      <w:proofErr w:type="spellEnd"/>
      <w:r w:rsidRPr="00A92D13">
        <w:rPr>
          <w:rFonts w:ascii="Arial Narrow" w:hAnsi="Arial Narrow" w:cs="Arial"/>
          <w:sz w:val="24"/>
          <w:szCs w:val="24"/>
        </w:rPr>
        <w:t xml:space="preserve"> </w:t>
      </w:r>
      <w:r w:rsidRPr="00A92D13">
        <w:rPr>
          <w:rFonts w:ascii="Arial Narrow" w:hAnsi="Arial Narrow" w:cs="Arial"/>
          <w:color w:val="222222"/>
          <w:sz w:val="24"/>
          <w:szCs w:val="24"/>
        </w:rPr>
        <w:t>270 de 2017</w:t>
      </w:r>
      <w:r w:rsidR="009877D0" w:rsidRPr="00A92D13">
        <w:rPr>
          <w:rFonts w:ascii="Arial Narrow" w:hAnsi="Arial Narrow" w:cs="Arial"/>
          <w:sz w:val="24"/>
          <w:szCs w:val="24"/>
        </w:rPr>
        <w:t>,</w:t>
      </w:r>
      <w:r w:rsidR="00C64583" w:rsidRPr="00A92D13">
        <w:rPr>
          <w:rFonts w:ascii="Arial Narrow" w:hAnsi="Arial Narrow" w:cs="Arial"/>
          <w:sz w:val="24"/>
          <w:szCs w:val="24"/>
        </w:rPr>
        <w:t xml:space="preserve"> se presenta </w:t>
      </w:r>
      <w:r w:rsidR="00BC161A" w:rsidRPr="00A92D13">
        <w:rPr>
          <w:rFonts w:ascii="Arial Narrow" w:hAnsi="Arial Narrow" w:cs="Arial"/>
          <w:sz w:val="24"/>
          <w:szCs w:val="24"/>
        </w:rPr>
        <w:t xml:space="preserve">el soporte técnico </w:t>
      </w:r>
      <w:r w:rsidRPr="00A92D13">
        <w:rPr>
          <w:rFonts w:ascii="Arial Narrow" w:hAnsi="Arial Narrow" w:cs="Arial"/>
          <w:sz w:val="24"/>
          <w:szCs w:val="24"/>
        </w:rPr>
        <w:t xml:space="preserve">del </w:t>
      </w:r>
      <w:r w:rsidR="00FA4DCC" w:rsidRPr="00A92D13">
        <w:rPr>
          <w:rFonts w:ascii="Arial Narrow" w:hAnsi="Arial Narrow" w:cs="Arial"/>
          <w:sz w:val="24"/>
          <w:szCs w:val="24"/>
        </w:rPr>
        <w:t>Acuerdo</w:t>
      </w:r>
      <w:r w:rsidR="001B63EC" w:rsidRPr="00A92D13">
        <w:rPr>
          <w:rFonts w:ascii="Arial Narrow" w:hAnsi="Arial Narrow" w:cs="Arial"/>
          <w:sz w:val="24"/>
          <w:szCs w:val="24"/>
        </w:rPr>
        <w:t xml:space="preserve">, </w:t>
      </w:r>
      <w:r w:rsidR="00C64583" w:rsidRPr="00A92D13">
        <w:rPr>
          <w:rFonts w:ascii="Arial Narrow" w:hAnsi="Arial Narrow" w:cs="Arial"/>
          <w:i/>
          <w:sz w:val="24"/>
          <w:szCs w:val="24"/>
        </w:rPr>
        <w:t>“</w:t>
      </w:r>
      <w:r w:rsidR="00FA4DCC" w:rsidRPr="00A92D13">
        <w:rPr>
          <w:rFonts w:ascii="Arial Narrow" w:hAnsi="Arial Narrow" w:cs="Arial"/>
          <w:b/>
          <w:i/>
          <w:color w:val="000000"/>
          <w:sz w:val="24"/>
          <w:szCs w:val="24"/>
          <w:lang w:val="es-ES_tradnl"/>
        </w:rPr>
        <w:t>Por el cual se definen los criterios y condiciones para el funcionamiento de los beneficios tributarios en Ciencia, Tecnología e Innovación establecidos en los artículos 158-1, 256 y 256-1 del Estatuto Tributario y se dictan otras disposiciones</w:t>
      </w:r>
      <w:r w:rsidR="00C64583" w:rsidRPr="00A92D13">
        <w:rPr>
          <w:rFonts w:ascii="Arial Narrow" w:hAnsi="Arial Narrow" w:cs="Arial"/>
          <w:i/>
          <w:sz w:val="24"/>
          <w:szCs w:val="24"/>
        </w:rPr>
        <w:t>”,</w:t>
      </w:r>
      <w:r w:rsidR="00C64583" w:rsidRPr="00A92D13">
        <w:rPr>
          <w:rFonts w:ascii="Arial Narrow" w:hAnsi="Arial Narrow" w:cs="Arial"/>
          <w:sz w:val="24"/>
          <w:szCs w:val="24"/>
        </w:rPr>
        <w:t xml:space="preserve"> según los siguientes aspectos: </w:t>
      </w:r>
    </w:p>
    <w:p w14:paraId="4999B4E9" w14:textId="4A6098FE" w:rsidR="00C64583" w:rsidRPr="00A92D13" w:rsidRDefault="00C64583" w:rsidP="00770AA2">
      <w:pPr>
        <w:shd w:val="clear" w:color="auto" w:fill="FFFFFF"/>
        <w:spacing w:line="23" w:lineRule="atLeast"/>
        <w:jc w:val="both"/>
        <w:rPr>
          <w:rFonts w:ascii="Arial Narrow" w:hAnsi="Arial Narrow" w:cs="Arial"/>
          <w:sz w:val="24"/>
          <w:szCs w:val="24"/>
        </w:rPr>
      </w:pPr>
    </w:p>
    <w:p w14:paraId="5B9F30CD" w14:textId="77777777" w:rsidR="00BC161A" w:rsidRPr="00A92D13" w:rsidRDefault="00BC161A" w:rsidP="00770AA2">
      <w:pPr>
        <w:shd w:val="clear" w:color="auto" w:fill="FFFFFF"/>
        <w:spacing w:line="23" w:lineRule="atLeast"/>
        <w:jc w:val="both"/>
        <w:rPr>
          <w:rFonts w:ascii="Arial Narrow" w:hAnsi="Arial Narrow" w:cs="Arial"/>
          <w:sz w:val="24"/>
          <w:szCs w:val="24"/>
        </w:rPr>
      </w:pPr>
    </w:p>
    <w:p w14:paraId="28BE1C1F" w14:textId="77777777" w:rsidR="00C64583" w:rsidRPr="00A92D13" w:rsidRDefault="00C64583" w:rsidP="00770AA2">
      <w:pPr>
        <w:pStyle w:val="Prrafodelista"/>
        <w:numPr>
          <w:ilvl w:val="0"/>
          <w:numId w:val="1"/>
        </w:numPr>
        <w:shd w:val="clear" w:color="auto" w:fill="FFFFFF"/>
        <w:spacing w:line="23" w:lineRule="atLeast"/>
        <w:contextualSpacing w:val="0"/>
        <w:jc w:val="both"/>
        <w:rPr>
          <w:rFonts w:ascii="Arial Narrow" w:eastAsia="Times New Roman" w:hAnsi="Arial Narrow"/>
          <w:b/>
          <w:sz w:val="24"/>
          <w:szCs w:val="24"/>
          <w:lang w:val="es-CO"/>
        </w:rPr>
      </w:pPr>
      <w:r w:rsidRPr="00A92D13">
        <w:rPr>
          <w:rFonts w:ascii="Arial Narrow" w:eastAsia="Times New Roman" w:hAnsi="Arial Narrow"/>
          <w:b/>
          <w:sz w:val="24"/>
          <w:szCs w:val="24"/>
          <w:lang w:val="es-CO"/>
        </w:rPr>
        <w:t>LOS ANTECEDENTES Y LAS RAZONES DE OPORTUNIDAD Y CONVENIENCIA QUE JUSTIFICAN LA EXPEDICIÓN DE LA NORMA.</w:t>
      </w:r>
    </w:p>
    <w:p w14:paraId="2049A40F" w14:textId="77777777" w:rsidR="00C64583" w:rsidRPr="00A92D13" w:rsidRDefault="00C64583" w:rsidP="00770AA2">
      <w:pPr>
        <w:shd w:val="clear" w:color="auto" w:fill="FFFFFF"/>
        <w:spacing w:line="23" w:lineRule="atLeast"/>
        <w:jc w:val="both"/>
        <w:rPr>
          <w:rFonts w:ascii="Arial Narrow" w:hAnsi="Arial Narrow" w:cs="Arial"/>
          <w:b/>
          <w:sz w:val="24"/>
          <w:szCs w:val="24"/>
        </w:rPr>
      </w:pPr>
    </w:p>
    <w:p w14:paraId="3ADE97AF" w14:textId="266B8F34" w:rsidR="00C55783" w:rsidRPr="00A92D13" w:rsidRDefault="00C64583" w:rsidP="00C23761">
      <w:pPr>
        <w:spacing w:line="23" w:lineRule="atLeast"/>
        <w:jc w:val="both"/>
        <w:rPr>
          <w:rFonts w:ascii="Arial Narrow" w:hAnsi="Arial Narrow" w:cs="Arial"/>
          <w:color w:val="000000"/>
          <w:sz w:val="24"/>
          <w:szCs w:val="24"/>
        </w:rPr>
      </w:pPr>
      <w:r w:rsidRPr="00A92D13">
        <w:rPr>
          <w:rFonts w:ascii="Arial Narrow" w:hAnsi="Arial Narrow" w:cs="Arial"/>
          <w:sz w:val="24"/>
          <w:szCs w:val="24"/>
        </w:rPr>
        <w:t xml:space="preserve">El </w:t>
      </w:r>
      <w:r w:rsidR="001B63EC" w:rsidRPr="00A92D13">
        <w:rPr>
          <w:rFonts w:ascii="Arial Narrow" w:hAnsi="Arial Narrow" w:cs="Arial"/>
          <w:sz w:val="24"/>
          <w:szCs w:val="24"/>
        </w:rPr>
        <w:t>C</w:t>
      </w:r>
      <w:r w:rsidR="00BC161A" w:rsidRPr="00A92D13">
        <w:rPr>
          <w:rFonts w:ascii="Arial Narrow" w:hAnsi="Arial Narrow" w:cs="Arial"/>
          <w:sz w:val="24"/>
          <w:szCs w:val="24"/>
        </w:rPr>
        <w:t>onsejo Nacional de Beneficios Tributarios</w:t>
      </w:r>
      <w:r w:rsidR="00792D86" w:rsidRPr="00A92D13">
        <w:rPr>
          <w:rFonts w:ascii="Arial Narrow" w:hAnsi="Arial Narrow" w:cs="Arial"/>
          <w:sz w:val="24"/>
          <w:szCs w:val="24"/>
        </w:rPr>
        <w:t xml:space="preserve"> en Ciencia, Tecnología e Innovación (CNBT)</w:t>
      </w:r>
      <w:r w:rsidR="00C55783" w:rsidRPr="00A92D13">
        <w:rPr>
          <w:rFonts w:ascii="Arial Narrow" w:hAnsi="Arial Narrow" w:cs="Arial"/>
          <w:sz w:val="24"/>
          <w:szCs w:val="24"/>
        </w:rPr>
        <w:t xml:space="preserve"> tiene como función </w:t>
      </w:r>
      <w:r w:rsidR="00A92D13" w:rsidRPr="00A92D13">
        <w:rPr>
          <w:rFonts w:ascii="Arial Narrow" w:hAnsi="Arial Narrow" w:cs="Arial"/>
          <w:sz w:val="24"/>
          <w:szCs w:val="24"/>
        </w:rPr>
        <w:t xml:space="preserve">la </w:t>
      </w:r>
      <w:r w:rsidR="00C55783" w:rsidRPr="00A92D13">
        <w:rPr>
          <w:rFonts w:ascii="Arial Narrow" w:hAnsi="Arial Narrow" w:cs="Arial"/>
          <w:sz w:val="24"/>
          <w:szCs w:val="24"/>
        </w:rPr>
        <w:t xml:space="preserve">establecida en el numeral 9 del </w:t>
      </w:r>
      <w:r w:rsidR="00C55783" w:rsidRPr="00A92D13">
        <w:rPr>
          <w:rStyle w:val="Textoennegrita"/>
          <w:rFonts w:ascii="Arial Narrow" w:hAnsi="Arial Narrow" w:cs="Arial"/>
          <w:b w:val="0"/>
          <w:color w:val="000000"/>
          <w:sz w:val="24"/>
          <w:szCs w:val="24"/>
        </w:rPr>
        <w:t>Artículo 1.8.2.1.2</w:t>
      </w:r>
      <w:r w:rsidR="00C55783" w:rsidRPr="00A92D13">
        <w:rPr>
          <w:rStyle w:val="Textoennegrita"/>
          <w:rFonts w:ascii="Arial Narrow" w:hAnsi="Arial Narrow" w:cs="Arial"/>
          <w:b w:val="0"/>
          <w:color w:val="000000"/>
          <w:sz w:val="24"/>
          <w:szCs w:val="24"/>
        </w:rPr>
        <w:t xml:space="preserve"> del Decreto 1625 de 2016, de</w:t>
      </w:r>
      <w:r w:rsidR="00C55783" w:rsidRPr="00A92D13">
        <w:rPr>
          <w:rStyle w:val="Textoennegrita"/>
          <w:rFonts w:ascii="Arial Narrow" w:hAnsi="Arial Narrow" w:cs="Arial"/>
          <w:color w:val="000000"/>
          <w:sz w:val="24"/>
          <w:szCs w:val="24"/>
        </w:rPr>
        <w:t xml:space="preserve"> </w:t>
      </w:r>
      <w:r w:rsidR="00C55783" w:rsidRPr="00A92D13">
        <w:rPr>
          <w:rFonts w:ascii="Arial Narrow" w:hAnsi="Arial Narrow" w:cs="Arial"/>
          <w:i/>
          <w:color w:val="000000"/>
          <w:sz w:val="24"/>
          <w:szCs w:val="24"/>
        </w:rPr>
        <w:t>p</w:t>
      </w:r>
      <w:r w:rsidR="00C55783" w:rsidRPr="00A92D13">
        <w:rPr>
          <w:rFonts w:ascii="Arial Narrow" w:hAnsi="Arial Narrow" w:cs="Arial"/>
          <w:i/>
          <w:color w:val="000000"/>
          <w:sz w:val="24"/>
          <w:szCs w:val="24"/>
        </w:rPr>
        <w:t>roferir los acuerdos de carácter general, las resoluciones de carácter particular, en desarrollo de sus funciones y expedir las certificaciones a que hubiere lugar</w:t>
      </w:r>
      <w:r w:rsidR="00C55783" w:rsidRPr="00A92D13">
        <w:rPr>
          <w:rFonts w:ascii="Arial Narrow" w:hAnsi="Arial Narrow" w:cs="Arial"/>
          <w:color w:val="000000"/>
          <w:sz w:val="24"/>
          <w:szCs w:val="24"/>
        </w:rPr>
        <w:t>, por ello, en atención a que la Ley 1955 de 2019 creó nuevos beneficios tributarios</w:t>
      </w:r>
      <w:r w:rsidR="00A92D13" w:rsidRPr="00A92D13">
        <w:rPr>
          <w:rFonts w:ascii="Arial Narrow" w:hAnsi="Arial Narrow" w:cs="Arial"/>
          <w:color w:val="000000"/>
          <w:sz w:val="24"/>
          <w:szCs w:val="24"/>
        </w:rPr>
        <w:t>, se hace necesario establecer los criterios y condiciones para la calificación de proyectos como de carácter científico, tecnológico o de innovación y para el acceso a beneficios tributarios</w:t>
      </w:r>
      <w:r w:rsidR="00C55783" w:rsidRPr="00A92D13">
        <w:rPr>
          <w:rFonts w:ascii="Arial Narrow" w:hAnsi="Arial Narrow" w:cs="Arial"/>
          <w:color w:val="000000"/>
          <w:sz w:val="24"/>
          <w:szCs w:val="24"/>
        </w:rPr>
        <w:t>. </w:t>
      </w:r>
    </w:p>
    <w:p w14:paraId="20118126" w14:textId="77777777" w:rsidR="00A3599C" w:rsidRPr="00A92D13" w:rsidRDefault="00A3599C" w:rsidP="00770AA2">
      <w:pPr>
        <w:shd w:val="clear" w:color="auto" w:fill="FFFFFF"/>
        <w:spacing w:line="23" w:lineRule="atLeast"/>
        <w:jc w:val="both"/>
        <w:rPr>
          <w:rFonts w:ascii="Arial Narrow" w:hAnsi="Arial Narrow" w:cs="Arial"/>
          <w:sz w:val="24"/>
          <w:szCs w:val="24"/>
        </w:rPr>
      </w:pPr>
    </w:p>
    <w:p w14:paraId="3C63FB20" w14:textId="77777777" w:rsidR="00C64583" w:rsidRPr="00A92D13" w:rsidRDefault="00C64583" w:rsidP="00770AA2">
      <w:pPr>
        <w:pStyle w:val="Prrafodelista"/>
        <w:numPr>
          <w:ilvl w:val="0"/>
          <w:numId w:val="1"/>
        </w:numPr>
        <w:shd w:val="clear" w:color="auto" w:fill="FFFFFF"/>
        <w:spacing w:line="23" w:lineRule="atLeast"/>
        <w:contextualSpacing w:val="0"/>
        <w:jc w:val="both"/>
        <w:rPr>
          <w:rFonts w:ascii="Arial Narrow" w:eastAsia="Times New Roman" w:hAnsi="Arial Narrow"/>
          <w:b/>
          <w:sz w:val="24"/>
          <w:szCs w:val="24"/>
          <w:lang w:val="es-CO"/>
        </w:rPr>
      </w:pPr>
      <w:r w:rsidRPr="00A92D13">
        <w:rPr>
          <w:rFonts w:ascii="Arial Narrow" w:eastAsia="Times New Roman" w:hAnsi="Arial Narrow"/>
          <w:b/>
          <w:sz w:val="24"/>
          <w:szCs w:val="24"/>
          <w:lang w:val="es-CO"/>
        </w:rPr>
        <w:t>ÁMBITO DE APLICACIÓN Y LOS SUJETOS A QUIEN VA DIRIGIDA.</w:t>
      </w:r>
    </w:p>
    <w:p w14:paraId="62A5D43D" w14:textId="77777777" w:rsidR="00C64583" w:rsidRPr="00A92D13" w:rsidRDefault="00C64583" w:rsidP="00770AA2">
      <w:pPr>
        <w:spacing w:line="23" w:lineRule="atLeast"/>
        <w:rPr>
          <w:rFonts w:ascii="Arial Narrow" w:hAnsi="Arial Narrow" w:cs="Arial"/>
          <w:b/>
          <w:sz w:val="24"/>
          <w:szCs w:val="24"/>
        </w:rPr>
      </w:pPr>
    </w:p>
    <w:p w14:paraId="4B3D3578" w14:textId="40F7A62F" w:rsidR="00C64583" w:rsidRPr="00A92D13" w:rsidRDefault="00C64583" w:rsidP="00BC161A">
      <w:pPr>
        <w:spacing w:line="23" w:lineRule="atLeast"/>
        <w:jc w:val="both"/>
        <w:rPr>
          <w:rFonts w:ascii="Arial Narrow" w:hAnsi="Arial Narrow" w:cs="Arial"/>
          <w:sz w:val="24"/>
          <w:szCs w:val="24"/>
        </w:rPr>
      </w:pPr>
      <w:r w:rsidRPr="00A92D13">
        <w:rPr>
          <w:rFonts w:ascii="Arial Narrow" w:hAnsi="Arial Narrow" w:cs="Arial"/>
          <w:sz w:val="24"/>
          <w:szCs w:val="24"/>
        </w:rPr>
        <w:t xml:space="preserve">El ámbito de aplicación del proyecto de </w:t>
      </w:r>
      <w:r w:rsidR="00A92D13" w:rsidRPr="00A92D13">
        <w:rPr>
          <w:rFonts w:ascii="Arial Narrow" w:hAnsi="Arial Narrow" w:cs="Arial"/>
          <w:sz w:val="24"/>
          <w:szCs w:val="24"/>
        </w:rPr>
        <w:t xml:space="preserve">Acuerdo </w:t>
      </w:r>
      <w:r w:rsidRPr="00A92D13">
        <w:rPr>
          <w:rFonts w:ascii="Arial Narrow" w:hAnsi="Arial Narrow" w:cs="Arial"/>
          <w:sz w:val="24"/>
          <w:szCs w:val="24"/>
        </w:rPr>
        <w:t xml:space="preserve">se encuentra orientado a </w:t>
      </w:r>
      <w:r w:rsidR="00A92D13" w:rsidRPr="00A92D13">
        <w:rPr>
          <w:rFonts w:ascii="Arial Narrow" w:hAnsi="Arial Narrow" w:cs="Arial"/>
          <w:sz w:val="24"/>
          <w:szCs w:val="24"/>
        </w:rPr>
        <w:t>definir los criterios y condiciones para acceder a los beneficios tributarios dispuestos en los artículos 57-2, 158-1, 256 y 256-1 del Estatuto Tributarios</w:t>
      </w:r>
      <w:r w:rsidR="0076310E" w:rsidRPr="00A92D13">
        <w:rPr>
          <w:rFonts w:ascii="Arial Narrow" w:hAnsi="Arial Narrow" w:cs="Arial"/>
          <w:sz w:val="24"/>
          <w:szCs w:val="24"/>
        </w:rPr>
        <w:t>.</w:t>
      </w:r>
    </w:p>
    <w:p w14:paraId="1CDA396B" w14:textId="7AD97744" w:rsidR="0076310E" w:rsidRPr="00A92D13" w:rsidRDefault="0076310E" w:rsidP="00BC161A">
      <w:pPr>
        <w:spacing w:line="23" w:lineRule="atLeast"/>
        <w:jc w:val="both"/>
        <w:rPr>
          <w:rFonts w:ascii="Arial Narrow" w:hAnsi="Arial Narrow" w:cs="Arial"/>
          <w:sz w:val="24"/>
          <w:szCs w:val="24"/>
        </w:rPr>
      </w:pPr>
    </w:p>
    <w:p w14:paraId="03C1564B" w14:textId="78B9A7BD" w:rsidR="0076310E" w:rsidRPr="00A92D13" w:rsidRDefault="00A92D13" w:rsidP="00BC161A">
      <w:pPr>
        <w:spacing w:line="23" w:lineRule="atLeast"/>
        <w:jc w:val="both"/>
        <w:rPr>
          <w:rFonts w:ascii="Arial Narrow" w:hAnsi="Arial Narrow" w:cs="Arial"/>
          <w:sz w:val="24"/>
          <w:szCs w:val="24"/>
        </w:rPr>
      </w:pPr>
      <w:r w:rsidRPr="00A92D13">
        <w:rPr>
          <w:rFonts w:ascii="Arial Narrow" w:hAnsi="Arial Narrow" w:cs="Arial"/>
          <w:sz w:val="24"/>
          <w:szCs w:val="24"/>
        </w:rPr>
        <w:t>Los beneficios tributarios, de los cuales se definen los criterios y condiciones en el proyecto de acuerdo, están dirigidos a empresas y personas con título de doctorado o que sean personal científico en el marco de proyectos calificados por el CNBT</w:t>
      </w:r>
      <w:r w:rsidR="0076310E" w:rsidRPr="00A92D13">
        <w:rPr>
          <w:rFonts w:ascii="Arial Narrow" w:hAnsi="Arial Narrow" w:cs="Arial"/>
          <w:sz w:val="24"/>
          <w:szCs w:val="24"/>
        </w:rPr>
        <w:t>.</w:t>
      </w:r>
    </w:p>
    <w:p w14:paraId="57F2DC33" w14:textId="77777777" w:rsidR="00EB3607" w:rsidRPr="00A92D13" w:rsidRDefault="00EB3607" w:rsidP="00770AA2">
      <w:pPr>
        <w:spacing w:line="23" w:lineRule="atLeast"/>
        <w:rPr>
          <w:rFonts w:ascii="Arial Narrow" w:hAnsi="Arial Narrow" w:cs="Arial"/>
          <w:b/>
          <w:sz w:val="24"/>
          <w:szCs w:val="24"/>
        </w:rPr>
      </w:pPr>
    </w:p>
    <w:p w14:paraId="4967E3CE" w14:textId="77777777" w:rsidR="00C64583" w:rsidRPr="00A92D13" w:rsidRDefault="00C64583" w:rsidP="00770AA2">
      <w:pPr>
        <w:pStyle w:val="Prrafodelista"/>
        <w:numPr>
          <w:ilvl w:val="0"/>
          <w:numId w:val="1"/>
        </w:numPr>
        <w:shd w:val="clear" w:color="auto" w:fill="FFFFFF"/>
        <w:spacing w:line="23" w:lineRule="atLeast"/>
        <w:contextualSpacing w:val="0"/>
        <w:jc w:val="both"/>
        <w:rPr>
          <w:rFonts w:ascii="Arial Narrow" w:eastAsia="Times New Roman" w:hAnsi="Arial Narrow"/>
          <w:b/>
          <w:sz w:val="24"/>
          <w:szCs w:val="24"/>
          <w:lang w:val="es-CO"/>
        </w:rPr>
      </w:pPr>
      <w:r w:rsidRPr="00A92D13">
        <w:rPr>
          <w:rFonts w:ascii="Arial Narrow" w:eastAsia="Times New Roman" w:hAnsi="Arial Narrow"/>
          <w:b/>
          <w:sz w:val="24"/>
          <w:szCs w:val="24"/>
          <w:lang w:val="es-CO"/>
        </w:rPr>
        <w:t>VIABILIDAD JURÍDICA DE LA DISPOSICIÓN.</w:t>
      </w:r>
    </w:p>
    <w:p w14:paraId="319B349F" w14:textId="77777777" w:rsidR="00C64583" w:rsidRPr="00A92D13" w:rsidRDefault="00C64583" w:rsidP="00770AA2">
      <w:pPr>
        <w:pStyle w:val="NormalWeb"/>
        <w:spacing w:line="23" w:lineRule="atLeast"/>
        <w:jc w:val="both"/>
        <w:rPr>
          <w:rFonts w:ascii="Arial Narrow" w:hAnsi="Arial Narrow" w:cs="Arial"/>
          <w:b/>
        </w:rPr>
      </w:pPr>
      <w:r w:rsidRPr="00A92D13">
        <w:rPr>
          <w:rFonts w:ascii="Arial Narrow" w:hAnsi="Arial Narrow" w:cs="Arial"/>
          <w:b/>
        </w:rPr>
        <w:t xml:space="preserve">3.1. Análisis expreso y detallado de las normas que otorgan la competencia para la expedición del correspondiente acto: </w:t>
      </w:r>
    </w:p>
    <w:p w14:paraId="76F1CA55" w14:textId="2356789C" w:rsidR="00C64583" w:rsidRPr="00A92D13" w:rsidRDefault="007C7AB2">
      <w:pPr>
        <w:spacing w:line="23" w:lineRule="atLeast"/>
        <w:jc w:val="both"/>
        <w:rPr>
          <w:rFonts w:ascii="Arial Narrow" w:hAnsi="Arial Narrow" w:cs="Arial"/>
          <w:sz w:val="24"/>
          <w:szCs w:val="24"/>
        </w:rPr>
      </w:pPr>
      <w:r w:rsidRPr="00A92D13">
        <w:rPr>
          <w:rFonts w:ascii="Arial Narrow" w:hAnsi="Arial Narrow" w:cs="Arial"/>
          <w:sz w:val="24"/>
          <w:szCs w:val="24"/>
        </w:rPr>
        <w:lastRenderedPageBreak/>
        <w:t xml:space="preserve">El </w:t>
      </w:r>
      <w:r w:rsidR="00A92D13" w:rsidRPr="00A92D13">
        <w:rPr>
          <w:rFonts w:ascii="Arial Narrow" w:hAnsi="Arial Narrow" w:cs="Arial"/>
          <w:sz w:val="24"/>
          <w:szCs w:val="24"/>
        </w:rPr>
        <w:t xml:space="preserve">numeral 9 del </w:t>
      </w:r>
      <w:r w:rsidR="00A92D13" w:rsidRPr="00A92D13">
        <w:rPr>
          <w:rStyle w:val="Textoennegrita"/>
          <w:rFonts w:ascii="Arial Narrow" w:hAnsi="Arial Narrow" w:cs="Arial"/>
          <w:b w:val="0"/>
          <w:color w:val="000000"/>
          <w:sz w:val="24"/>
          <w:szCs w:val="24"/>
        </w:rPr>
        <w:t>Artículo 1.8.2.1.2 del Decreto 1625 de 2016</w:t>
      </w:r>
      <w:r w:rsidR="00A92D13" w:rsidRPr="00A92D13">
        <w:rPr>
          <w:rStyle w:val="Textoennegrita"/>
          <w:rFonts w:ascii="Arial Narrow" w:hAnsi="Arial Narrow" w:cs="Arial"/>
          <w:b w:val="0"/>
          <w:color w:val="000000"/>
          <w:sz w:val="24"/>
          <w:szCs w:val="24"/>
        </w:rPr>
        <w:t xml:space="preserve">, donde se establece la función del </w:t>
      </w:r>
      <w:r w:rsidR="00915814" w:rsidRPr="00A92D13">
        <w:rPr>
          <w:rFonts w:ascii="Arial Narrow" w:hAnsi="Arial Narrow" w:cs="Arial"/>
          <w:sz w:val="24"/>
          <w:szCs w:val="24"/>
        </w:rPr>
        <w:t>Consejo Nacional de Beneficios Tributarios en Ciencia, Tecnología e Innovación – CNBT</w:t>
      </w:r>
      <w:r w:rsidR="00A92D13" w:rsidRPr="00A92D13">
        <w:rPr>
          <w:rFonts w:ascii="Arial Narrow" w:hAnsi="Arial Narrow" w:cs="Arial"/>
          <w:sz w:val="24"/>
          <w:szCs w:val="24"/>
        </w:rPr>
        <w:t>, de “</w:t>
      </w:r>
      <w:r w:rsidR="00A92D13">
        <w:rPr>
          <w:rFonts w:ascii="Arial Narrow" w:hAnsi="Arial Narrow" w:cs="Arial"/>
          <w:i/>
          <w:color w:val="000000"/>
          <w:sz w:val="24"/>
          <w:szCs w:val="24"/>
        </w:rPr>
        <w:t>p</w:t>
      </w:r>
      <w:r w:rsidR="00A92D13" w:rsidRPr="00A92D13">
        <w:rPr>
          <w:rFonts w:ascii="Arial Narrow" w:hAnsi="Arial Narrow" w:cs="Arial"/>
          <w:i/>
          <w:color w:val="000000"/>
          <w:sz w:val="24"/>
          <w:szCs w:val="24"/>
        </w:rPr>
        <w:t>roferir los acuerdos de carácter general, las resoluciones de carácter particular, en desarrollo de sus funciones y expedir las certificaciones a que hubiere lugar</w:t>
      </w:r>
      <w:r w:rsidR="00A92D13" w:rsidRPr="00A92D13">
        <w:rPr>
          <w:rFonts w:ascii="Arial Narrow" w:hAnsi="Arial Narrow" w:cs="Arial"/>
          <w:sz w:val="24"/>
          <w:szCs w:val="24"/>
        </w:rPr>
        <w:t>”</w:t>
      </w:r>
      <w:r w:rsidR="00915814" w:rsidRPr="00A92D13">
        <w:rPr>
          <w:rFonts w:ascii="Arial Narrow" w:hAnsi="Arial Narrow" w:cs="Arial"/>
          <w:sz w:val="24"/>
          <w:szCs w:val="24"/>
        </w:rPr>
        <w:t>.</w:t>
      </w:r>
    </w:p>
    <w:p w14:paraId="4E9D4C70" w14:textId="2B30476F" w:rsidR="007C7AB2" w:rsidRPr="00A92D13" w:rsidRDefault="007C7AB2" w:rsidP="00770AA2">
      <w:pPr>
        <w:spacing w:line="23" w:lineRule="atLeast"/>
        <w:jc w:val="both"/>
        <w:rPr>
          <w:rFonts w:ascii="Arial Narrow" w:hAnsi="Arial Narrow" w:cs="Arial"/>
          <w:sz w:val="24"/>
          <w:szCs w:val="24"/>
        </w:rPr>
      </w:pPr>
    </w:p>
    <w:p w14:paraId="5EF5F708" w14:textId="77777777" w:rsidR="00C64583" w:rsidRPr="00A92D13" w:rsidRDefault="00C64583" w:rsidP="00770AA2">
      <w:pPr>
        <w:pStyle w:val="NormalWeb"/>
        <w:spacing w:line="23" w:lineRule="atLeast"/>
        <w:jc w:val="both"/>
        <w:rPr>
          <w:rFonts w:ascii="Arial Narrow" w:hAnsi="Arial Narrow" w:cs="Arial"/>
        </w:rPr>
      </w:pPr>
      <w:r w:rsidRPr="00A92D13">
        <w:rPr>
          <w:rFonts w:ascii="Arial Narrow" w:hAnsi="Arial Narrow" w:cs="Arial"/>
          <w:b/>
        </w:rPr>
        <w:t xml:space="preserve">3.2. La vigencia de la ley o norma reglamentada o desarrollada: </w:t>
      </w:r>
    </w:p>
    <w:p w14:paraId="1D12CB45" w14:textId="038A80F0" w:rsidR="00C64583" w:rsidRPr="00A92D13" w:rsidRDefault="00C64583" w:rsidP="00770AA2">
      <w:pPr>
        <w:shd w:val="clear" w:color="auto" w:fill="FFFFFF"/>
        <w:spacing w:line="23" w:lineRule="atLeast"/>
        <w:jc w:val="both"/>
        <w:rPr>
          <w:rFonts w:ascii="Arial Narrow" w:hAnsi="Arial Narrow" w:cs="Arial"/>
          <w:sz w:val="24"/>
          <w:szCs w:val="24"/>
        </w:rPr>
      </w:pPr>
      <w:r w:rsidRPr="00A92D13">
        <w:rPr>
          <w:rFonts w:ascii="Arial Narrow" w:hAnsi="Arial Narrow" w:cs="Arial"/>
          <w:sz w:val="24"/>
          <w:szCs w:val="24"/>
        </w:rPr>
        <w:t xml:space="preserve">De conformidad con el marco normativo antes expuesto, el proyecto de </w:t>
      </w:r>
      <w:r w:rsidR="00A92D13">
        <w:rPr>
          <w:rFonts w:ascii="Arial Narrow" w:hAnsi="Arial Narrow" w:cs="Arial"/>
          <w:sz w:val="24"/>
          <w:szCs w:val="24"/>
        </w:rPr>
        <w:t xml:space="preserve">Acuerdo </w:t>
      </w:r>
      <w:r w:rsidRPr="00A92D13">
        <w:rPr>
          <w:rFonts w:ascii="Arial Narrow" w:hAnsi="Arial Narrow" w:cs="Arial"/>
          <w:sz w:val="24"/>
          <w:szCs w:val="24"/>
        </w:rPr>
        <w:t xml:space="preserve">tiene como objeto </w:t>
      </w:r>
      <w:r w:rsidR="00A92D13" w:rsidRPr="00A92D13">
        <w:rPr>
          <w:rFonts w:ascii="Arial Narrow" w:hAnsi="Arial Narrow" w:cs="Arial"/>
          <w:color w:val="000000"/>
          <w:sz w:val="24"/>
          <w:szCs w:val="24"/>
          <w:lang w:val="es-ES_tradnl"/>
        </w:rPr>
        <w:t>defin</w:t>
      </w:r>
      <w:r w:rsidR="00A92D13">
        <w:rPr>
          <w:rFonts w:ascii="Arial Narrow" w:hAnsi="Arial Narrow" w:cs="Arial"/>
          <w:color w:val="000000"/>
          <w:sz w:val="24"/>
          <w:szCs w:val="24"/>
          <w:lang w:val="es-ES_tradnl"/>
        </w:rPr>
        <w:t>ir</w:t>
      </w:r>
      <w:r w:rsidR="00A92D13" w:rsidRPr="00A92D13">
        <w:rPr>
          <w:rFonts w:ascii="Arial Narrow" w:hAnsi="Arial Narrow" w:cs="Arial"/>
          <w:color w:val="000000"/>
          <w:sz w:val="24"/>
          <w:szCs w:val="24"/>
          <w:lang w:val="es-ES_tradnl"/>
        </w:rPr>
        <w:t xml:space="preserve"> los criterios y condiciones para el funcionamiento de los beneficios tributarios en Ciencia, Tecnología e Innovación establecidos en los artículos 158-1, 256 y 256-1 del Estatuto Tributario</w:t>
      </w:r>
      <w:r w:rsidR="009B2796">
        <w:rPr>
          <w:rFonts w:ascii="Arial Narrow" w:hAnsi="Arial Narrow" w:cs="Arial"/>
          <w:color w:val="000000"/>
          <w:sz w:val="24"/>
          <w:szCs w:val="24"/>
          <w:lang w:val="es-ES_tradnl"/>
        </w:rPr>
        <w:t>,</w:t>
      </w:r>
      <w:r w:rsidR="00A92D13">
        <w:rPr>
          <w:rFonts w:ascii="Arial Narrow" w:hAnsi="Arial Narrow" w:cs="Arial"/>
          <w:color w:val="000000"/>
          <w:sz w:val="24"/>
          <w:szCs w:val="24"/>
          <w:lang w:val="es-ES_tradnl"/>
        </w:rPr>
        <w:t xml:space="preserve"> </w:t>
      </w:r>
      <w:r w:rsidR="009B2796">
        <w:rPr>
          <w:rFonts w:ascii="Arial Narrow" w:hAnsi="Arial Narrow" w:cs="Arial"/>
          <w:color w:val="000000"/>
          <w:sz w:val="24"/>
          <w:szCs w:val="24"/>
          <w:lang w:val="es-ES_tradnl"/>
        </w:rPr>
        <w:t>definir los criterios de priorización de proyectos, así como establecer el mecanismos de presentación de propuestas que ya se encuentren financiadas por Colciencias para el acceso al beneficio tributario de ingresos no constitutivos de renta y/o ganancia ocasional</w:t>
      </w:r>
      <w:r w:rsidR="0076310E" w:rsidRPr="00A92D13">
        <w:rPr>
          <w:rFonts w:ascii="Arial Narrow" w:hAnsi="Arial Narrow" w:cs="Arial"/>
          <w:sz w:val="24"/>
          <w:szCs w:val="24"/>
        </w:rPr>
        <w:t xml:space="preserve">. </w:t>
      </w:r>
    </w:p>
    <w:p w14:paraId="750CD5FA" w14:textId="77777777" w:rsidR="00C64583" w:rsidRPr="00A92D13" w:rsidRDefault="00C64583" w:rsidP="00770AA2">
      <w:pPr>
        <w:pStyle w:val="NormalWeb"/>
        <w:spacing w:line="23" w:lineRule="atLeast"/>
        <w:jc w:val="both"/>
        <w:rPr>
          <w:rFonts w:ascii="Arial Narrow" w:hAnsi="Arial Narrow" w:cs="Arial"/>
          <w:b/>
        </w:rPr>
      </w:pPr>
      <w:r w:rsidRPr="00A92D13">
        <w:rPr>
          <w:rFonts w:ascii="Arial Narrow" w:hAnsi="Arial Narrow" w:cs="Arial"/>
          <w:b/>
        </w:rPr>
        <w:t xml:space="preserve">3.3. Las disposiciones derogadas, subrogadas, modificadas, adicionadas o sustituidas, si alguno de estos efectos se produce con la expedición del respectivo acto: </w:t>
      </w:r>
    </w:p>
    <w:p w14:paraId="0879D5B4" w14:textId="77CEFD87" w:rsidR="00C64583" w:rsidRPr="009B2796" w:rsidRDefault="00C64583" w:rsidP="00770AA2">
      <w:pPr>
        <w:pStyle w:val="NormalWeb"/>
        <w:spacing w:line="23" w:lineRule="atLeast"/>
        <w:jc w:val="both"/>
        <w:rPr>
          <w:rFonts w:ascii="Arial Narrow" w:hAnsi="Arial Narrow" w:cs="Arial"/>
        </w:rPr>
      </w:pPr>
      <w:r w:rsidRPr="009B2796">
        <w:rPr>
          <w:rFonts w:ascii="Arial Narrow" w:hAnsi="Arial Narrow" w:cs="Arial"/>
        </w:rPr>
        <w:t xml:space="preserve">El proyecto de </w:t>
      </w:r>
      <w:r w:rsidR="009B2796" w:rsidRPr="009B2796">
        <w:rPr>
          <w:rFonts w:ascii="Arial Narrow" w:hAnsi="Arial Narrow" w:cs="Arial"/>
        </w:rPr>
        <w:t xml:space="preserve">Acuerdo </w:t>
      </w:r>
      <w:r w:rsidR="009B2796" w:rsidRPr="009B2796">
        <w:rPr>
          <w:rFonts w:ascii="Arial Narrow" w:hAnsi="Arial Narrow" w:cs="Arial"/>
          <w:color w:val="000000"/>
        </w:rPr>
        <w:t>deroga el artículo décimo sexto del Acuerdo 17 de 2017 del CNBT.</w:t>
      </w:r>
      <w:r w:rsidRPr="009B2796">
        <w:rPr>
          <w:rFonts w:ascii="Arial Narrow" w:hAnsi="Arial Narrow" w:cs="Arial"/>
        </w:rPr>
        <w:t xml:space="preserve"> </w:t>
      </w:r>
    </w:p>
    <w:p w14:paraId="450813DC" w14:textId="77777777" w:rsidR="00C64583" w:rsidRPr="00A92D13" w:rsidRDefault="00C64583" w:rsidP="00770AA2">
      <w:pPr>
        <w:pStyle w:val="NormalWeb"/>
        <w:spacing w:line="23" w:lineRule="atLeast"/>
        <w:jc w:val="both"/>
        <w:rPr>
          <w:rFonts w:ascii="Arial Narrow" w:hAnsi="Arial Narrow" w:cs="Arial"/>
          <w:b/>
        </w:rPr>
      </w:pPr>
      <w:r w:rsidRPr="00A92D13">
        <w:rPr>
          <w:rFonts w:ascii="Arial Narrow" w:hAnsi="Arial Narrow" w:cs="Arial"/>
          <w:b/>
        </w:rPr>
        <w:t xml:space="preserve">3.4. Revisión y análisis de las decisiones judiciales de los órganos de cierre de cada jurisdicción que pudieran tener impacto o ser relevantes para la expedición del acto: </w:t>
      </w:r>
    </w:p>
    <w:p w14:paraId="61EEC4F9" w14:textId="77777777" w:rsidR="00C64583" w:rsidRPr="00A92D13" w:rsidRDefault="00C64583" w:rsidP="00770AA2">
      <w:pPr>
        <w:shd w:val="clear" w:color="auto" w:fill="FFFFFF"/>
        <w:spacing w:line="23" w:lineRule="atLeast"/>
        <w:jc w:val="both"/>
        <w:rPr>
          <w:rFonts w:ascii="Arial Narrow" w:hAnsi="Arial Narrow" w:cs="Arial"/>
          <w:sz w:val="24"/>
          <w:szCs w:val="24"/>
        </w:rPr>
      </w:pPr>
      <w:r w:rsidRPr="00A92D13">
        <w:rPr>
          <w:rFonts w:ascii="Arial Narrow" w:hAnsi="Arial Narrow" w:cs="Arial"/>
          <w:sz w:val="24"/>
          <w:szCs w:val="24"/>
        </w:rPr>
        <w:t>No se encuentra necesario hacer alusión a ninguna sentencia de los órganos de cierre de las distintas jurisdicciones que verse sobre esta materia.</w:t>
      </w:r>
    </w:p>
    <w:p w14:paraId="7774CCCC" w14:textId="77777777" w:rsidR="00C64583" w:rsidRPr="00A92D13" w:rsidRDefault="00C64583" w:rsidP="00770AA2">
      <w:pPr>
        <w:pStyle w:val="Prrafodelista"/>
        <w:spacing w:line="23" w:lineRule="atLeast"/>
        <w:rPr>
          <w:rFonts w:ascii="Arial Narrow" w:eastAsia="Times New Roman" w:hAnsi="Arial Narrow"/>
          <w:b/>
          <w:sz w:val="24"/>
          <w:szCs w:val="24"/>
          <w:lang w:val="es-CO"/>
        </w:rPr>
      </w:pPr>
    </w:p>
    <w:p w14:paraId="56E1B188" w14:textId="77777777" w:rsidR="00C64583" w:rsidRPr="00A92D13" w:rsidRDefault="00C64583" w:rsidP="00770AA2">
      <w:pPr>
        <w:pStyle w:val="Prrafodelista"/>
        <w:numPr>
          <w:ilvl w:val="0"/>
          <w:numId w:val="1"/>
        </w:numPr>
        <w:shd w:val="clear" w:color="auto" w:fill="FFFFFF"/>
        <w:spacing w:line="23" w:lineRule="atLeast"/>
        <w:contextualSpacing w:val="0"/>
        <w:jc w:val="both"/>
        <w:rPr>
          <w:rFonts w:ascii="Arial Narrow" w:eastAsia="Times New Roman" w:hAnsi="Arial Narrow"/>
          <w:b/>
          <w:sz w:val="24"/>
          <w:szCs w:val="24"/>
          <w:lang w:val="es-CO"/>
        </w:rPr>
      </w:pPr>
      <w:r w:rsidRPr="00A92D13">
        <w:rPr>
          <w:rFonts w:ascii="Arial Narrow" w:eastAsia="Times New Roman" w:hAnsi="Arial Narrow"/>
          <w:b/>
          <w:sz w:val="24"/>
          <w:szCs w:val="24"/>
          <w:lang w:val="es-CO"/>
        </w:rPr>
        <w:t>IMPACTO ECONÓMICO, MEDIOAMBIENTAL O SOBRE EL PATRIMONIO CULTURAL DE LA NACIÓN, SI FUERE EL CASO.</w:t>
      </w:r>
    </w:p>
    <w:p w14:paraId="2B649F53" w14:textId="77777777" w:rsidR="00C64583" w:rsidRPr="00A92D13" w:rsidRDefault="00C64583" w:rsidP="00770AA2">
      <w:pPr>
        <w:spacing w:after="200" w:line="23" w:lineRule="atLeast"/>
        <w:rPr>
          <w:rFonts w:ascii="Arial Narrow" w:hAnsi="Arial Narrow" w:cs="Arial"/>
          <w:b/>
          <w:sz w:val="24"/>
          <w:szCs w:val="24"/>
        </w:rPr>
      </w:pPr>
    </w:p>
    <w:p w14:paraId="20CB3139" w14:textId="77777777" w:rsidR="003B388F" w:rsidRPr="00A92D13" w:rsidRDefault="00FF2F55" w:rsidP="00770AA2">
      <w:pPr>
        <w:spacing w:after="200" w:line="23" w:lineRule="atLeast"/>
        <w:jc w:val="both"/>
        <w:rPr>
          <w:rFonts w:ascii="Arial Narrow" w:hAnsi="Arial Narrow"/>
          <w:sz w:val="24"/>
          <w:szCs w:val="24"/>
          <w:shd w:val="clear" w:color="auto" w:fill="FFFFFF"/>
        </w:rPr>
      </w:pPr>
      <w:r w:rsidRPr="00A92D13">
        <w:rPr>
          <w:rFonts w:ascii="Arial Narrow" w:hAnsi="Arial Narrow"/>
          <w:sz w:val="24"/>
          <w:szCs w:val="24"/>
          <w:shd w:val="clear" w:color="auto" w:fill="FFFFFF"/>
        </w:rPr>
        <w:t>Los Beneficios tributarios son un instrumento eficaz para fomentar la inversión en I+D+i y promover la competitividad en las empresas y el desarrollo de investigaciones de alto impacto para el país.</w:t>
      </w:r>
      <w:r w:rsidRPr="00A92D13">
        <w:rPr>
          <w:rFonts w:ascii="Arial Narrow" w:hAnsi="Arial Narrow"/>
          <w:sz w:val="24"/>
          <w:szCs w:val="24"/>
        </w:rPr>
        <w:br/>
      </w:r>
      <w:r w:rsidRPr="00A92D13">
        <w:rPr>
          <w:rFonts w:ascii="Arial Narrow" w:hAnsi="Arial Narrow"/>
          <w:sz w:val="24"/>
          <w:szCs w:val="24"/>
        </w:rPr>
        <w:br/>
      </w:r>
      <w:r w:rsidRPr="00A92D13">
        <w:rPr>
          <w:rFonts w:ascii="Arial Narrow" w:hAnsi="Arial Narrow"/>
          <w:sz w:val="24"/>
          <w:szCs w:val="24"/>
          <w:shd w:val="clear" w:color="auto" w:fill="FFFFFF"/>
        </w:rPr>
        <w:t>Este instrumento desarrollado por el Gobierno Nacional busca ser un incentivo para los actores del Sistema Nacional de Ciencia, Tecnología e Innovación (</w:t>
      </w:r>
      <w:proofErr w:type="spellStart"/>
      <w:r w:rsidRPr="00A92D13">
        <w:rPr>
          <w:rFonts w:ascii="Arial Narrow" w:hAnsi="Arial Narrow"/>
          <w:sz w:val="24"/>
          <w:szCs w:val="24"/>
          <w:shd w:val="clear" w:color="auto" w:fill="FFFFFF"/>
        </w:rPr>
        <w:t>CTeI</w:t>
      </w:r>
      <w:proofErr w:type="spellEnd"/>
      <w:r w:rsidRPr="00A92D13">
        <w:rPr>
          <w:rFonts w:ascii="Arial Narrow" w:hAnsi="Arial Narrow"/>
          <w:sz w:val="24"/>
          <w:szCs w:val="24"/>
          <w:shd w:val="clear" w:color="auto" w:fill="FFFFFF"/>
        </w:rPr>
        <w:t xml:space="preserve">) en el desarrollo de sus proyectos de </w:t>
      </w:r>
      <w:proofErr w:type="spellStart"/>
      <w:r w:rsidRPr="00A92D13">
        <w:rPr>
          <w:rFonts w:ascii="Arial Narrow" w:hAnsi="Arial Narrow"/>
          <w:sz w:val="24"/>
          <w:szCs w:val="24"/>
          <w:shd w:val="clear" w:color="auto" w:fill="FFFFFF"/>
        </w:rPr>
        <w:t>CTeI</w:t>
      </w:r>
      <w:proofErr w:type="spellEnd"/>
      <w:r w:rsidRPr="00A92D13">
        <w:rPr>
          <w:rFonts w:ascii="Arial Narrow" w:hAnsi="Arial Narrow"/>
          <w:sz w:val="24"/>
          <w:szCs w:val="24"/>
          <w:shd w:val="clear" w:color="auto" w:fill="FFFFFF"/>
        </w:rPr>
        <w:t xml:space="preserve"> otorgando a los inversores y/o ejecutores, deducciones y exenciones de impuestos.</w:t>
      </w:r>
    </w:p>
    <w:p w14:paraId="4EF80DF7" w14:textId="79F1637F" w:rsidR="00FF2F55" w:rsidRPr="00A92D13" w:rsidRDefault="00BC161A" w:rsidP="004158C1">
      <w:pPr>
        <w:widowControl w:val="0"/>
        <w:suppressAutoHyphens w:val="0"/>
        <w:spacing w:after="200" w:line="23" w:lineRule="atLeast"/>
        <w:jc w:val="both"/>
        <w:rPr>
          <w:rFonts w:ascii="Arial Narrow" w:hAnsi="Arial Narrow"/>
          <w:sz w:val="24"/>
          <w:szCs w:val="24"/>
        </w:rPr>
      </w:pPr>
      <w:r w:rsidRPr="00A92D13">
        <w:rPr>
          <w:rFonts w:ascii="Arial Narrow" w:hAnsi="Arial Narrow" w:cs="Arial"/>
          <w:sz w:val="24"/>
          <w:szCs w:val="24"/>
        </w:rPr>
        <w:t xml:space="preserve">No hay impacto económico con el proyecto </w:t>
      </w:r>
      <w:r w:rsidR="009B2796">
        <w:rPr>
          <w:rFonts w:ascii="Arial Narrow" w:hAnsi="Arial Narrow" w:cs="Arial"/>
          <w:sz w:val="24"/>
          <w:szCs w:val="24"/>
        </w:rPr>
        <w:t>acuerdo</w:t>
      </w:r>
      <w:r w:rsidRPr="00A92D13">
        <w:rPr>
          <w:rFonts w:ascii="Arial Narrow" w:hAnsi="Arial Narrow" w:cs="Arial"/>
          <w:sz w:val="24"/>
          <w:szCs w:val="24"/>
        </w:rPr>
        <w:t>, toda vez que se pretende a través de</w:t>
      </w:r>
      <w:r w:rsidR="004158C1" w:rsidRPr="00A92D13">
        <w:rPr>
          <w:rFonts w:ascii="Arial Narrow" w:hAnsi="Arial Narrow" w:cs="Arial"/>
          <w:sz w:val="24"/>
          <w:szCs w:val="24"/>
        </w:rPr>
        <w:t xml:space="preserve">l mismo </w:t>
      </w:r>
      <w:r w:rsidR="009B2796">
        <w:rPr>
          <w:rFonts w:ascii="Arial Narrow" w:hAnsi="Arial Narrow" w:cs="Arial"/>
          <w:sz w:val="24"/>
          <w:szCs w:val="24"/>
        </w:rPr>
        <w:t>definir criterios y condiciones para el acceso al instrumento</w:t>
      </w:r>
      <w:bookmarkStart w:id="0" w:name="_GoBack"/>
      <w:bookmarkEnd w:id="0"/>
      <w:r w:rsidR="004158C1" w:rsidRPr="00A92D13">
        <w:rPr>
          <w:rFonts w:ascii="Arial Narrow" w:hAnsi="Arial Narrow" w:cs="Arial"/>
          <w:sz w:val="24"/>
          <w:szCs w:val="24"/>
        </w:rPr>
        <w:t>.</w:t>
      </w:r>
      <w:r w:rsidR="00FF2F55" w:rsidRPr="00A92D13">
        <w:rPr>
          <w:rFonts w:ascii="Arial Narrow" w:hAnsi="Arial Narrow"/>
          <w:sz w:val="24"/>
          <w:szCs w:val="24"/>
        </w:rPr>
        <w:t xml:space="preserve"> </w:t>
      </w:r>
    </w:p>
    <w:p w14:paraId="5E3C5AD2" w14:textId="77777777" w:rsidR="00C64583" w:rsidRPr="00A92D13" w:rsidRDefault="00C64583" w:rsidP="00770AA2">
      <w:pPr>
        <w:spacing w:line="23" w:lineRule="atLeast"/>
        <w:rPr>
          <w:rFonts w:ascii="Arial Narrow" w:hAnsi="Arial Narrow"/>
          <w:sz w:val="24"/>
          <w:szCs w:val="24"/>
        </w:rPr>
      </w:pPr>
    </w:p>
    <w:p w14:paraId="2E113386" w14:textId="77777777" w:rsidR="003B3A64" w:rsidRPr="00A92D13" w:rsidRDefault="003B3A64" w:rsidP="00770AA2">
      <w:pPr>
        <w:spacing w:line="23" w:lineRule="atLeast"/>
        <w:rPr>
          <w:rFonts w:ascii="Arial Narrow" w:hAnsi="Arial Narrow"/>
          <w:sz w:val="24"/>
          <w:szCs w:val="24"/>
        </w:rPr>
      </w:pPr>
    </w:p>
    <w:sectPr w:rsidR="003B3A64" w:rsidRPr="00A92D13">
      <w:headerReference w:type="default" r:id="rId8"/>
      <w:footerReference w:type="default" r:id="rId9"/>
      <w:pgSz w:w="12240" w:h="15840"/>
      <w:pgMar w:top="1843" w:right="1608" w:bottom="156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7A473" w14:textId="77777777" w:rsidR="00BC5752" w:rsidRDefault="00BC5752">
      <w:r>
        <w:separator/>
      </w:r>
    </w:p>
  </w:endnote>
  <w:endnote w:type="continuationSeparator" w:id="0">
    <w:p w14:paraId="2AE65C5E" w14:textId="77777777" w:rsidR="00BC5752" w:rsidRDefault="00BC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CellMar>
        <w:left w:w="10" w:type="dxa"/>
        <w:right w:w="10" w:type="dxa"/>
      </w:tblCellMar>
      <w:tblLook w:val="0000" w:firstRow="0" w:lastRow="0" w:firstColumn="0" w:lastColumn="0" w:noHBand="0" w:noVBand="0"/>
    </w:tblPr>
    <w:tblGrid>
      <w:gridCol w:w="4038"/>
      <w:gridCol w:w="5034"/>
    </w:tblGrid>
    <w:tr w:rsidR="00B15404" w14:paraId="65A38679" w14:textId="77777777">
      <w:tc>
        <w:tcPr>
          <w:tcW w:w="4038" w:type="dxa"/>
          <w:shd w:val="clear" w:color="auto" w:fill="auto"/>
          <w:tcMar>
            <w:top w:w="0" w:type="dxa"/>
            <w:left w:w="108" w:type="dxa"/>
            <w:bottom w:w="0" w:type="dxa"/>
            <w:right w:w="108" w:type="dxa"/>
          </w:tcMar>
        </w:tcPr>
        <w:p w14:paraId="4D727FE4" w14:textId="77777777" w:rsidR="00B15404" w:rsidRDefault="00BC5752">
          <w:pPr>
            <w:pStyle w:val="Standard"/>
            <w:tabs>
              <w:tab w:val="left" w:pos="567"/>
            </w:tabs>
            <w:textAlignment w:val="auto"/>
            <w:rPr>
              <w:rFonts w:ascii="Arial" w:eastAsia="Arial Unicode MS" w:hAnsi="Arial" w:cs="Arial"/>
              <w:sz w:val="14"/>
              <w:szCs w:val="16"/>
            </w:rPr>
          </w:pPr>
        </w:p>
      </w:tc>
      <w:tc>
        <w:tcPr>
          <w:tcW w:w="5034" w:type="dxa"/>
          <w:shd w:val="clear" w:color="auto" w:fill="auto"/>
          <w:tcMar>
            <w:top w:w="0" w:type="dxa"/>
            <w:left w:w="108" w:type="dxa"/>
            <w:bottom w:w="0" w:type="dxa"/>
            <w:right w:w="108" w:type="dxa"/>
          </w:tcMar>
        </w:tcPr>
        <w:p w14:paraId="3CA12079" w14:textId="77777777" w:rsidR="009877D0" w:rsidRDefault="009877D0">
          <w:pPr>
            <w:pStyle w:val="Standard"/>
            <w:tabs>
              <w:tab w:val="left" w:pos="567"/>
            </w:tabs>
            <w:jc w:val="right"/>
            <w:textAlignment w:val="auto"/>
            <w:rPr>
              <w:rFonts w:ascii="Arial" w:eastAsia="Arial Unicode MS" w:hAnsi="Arial" w:cs="Arial"/>
              <w:sz w:val="14"/>
              <w:szCs w:val="16"/>
              <w:lang w:val="pt-BR"/>
            </w:rPr>
          </w:pPr>
        </w:p>
        <w:p w14:paraId="0C67A936" w14:textId="77777777" w:rsidR="009877D0" w:rsidRDefault="009877D0">
          <w:pPr>
            <w:pStyle w:val="Standard"/>
            <w:tabs>
              <w:tab w:val="left" w:pos="567"/>
            </w:tabs>
            <w:jc w:val="right"/>
            <w:textAlignment w:val="auto"/>
            <w:rPr>
              <w:rFonts w:ascii="Arial" w:eastAsia="Arial Unicode MS" w:hAnsi="Arial" w:cs="Arial"/>
              <w:sz w:val="14"/>
              <w:szCs w:val="16"/>
              <w:lang w:val="pt-BR"/>
            </w:rPr>
          </w:pPr>
        </w:p>
        <w:p w14:paraId="7FD33BA1" w14:textId="77777777" w:rsidR="00B15404" w:rsidRDefault="008243A8">
          <w:pPr>
            <w:pStyle w:val="Standard"/>
            <w:tabs>
              <w:tab w:val="left" w:pos="567"/>
            </w:tabs>
            <w:jc w:val="right"/>
            <w:textAlignment w:val="auto"/>
          </w:pPr>
          <w:r>
            <w:rPr>
              <w:rFonts w:ascii="Arial" w:eastAsia="Arial Unicode MS" w:hAnsi="Arial" w:cs="Arial"/>
              <w:sz w:val="14"/>
              <w:szCs w:val="16"/>
              <w:lang w:val="pt-BR"/>
            </w:rPr>
            <w:t xml:space="preserve">Av. </w:t>
          </w:r>
          <w:proofErr w:type="spellStart"/>
          <w:r>
            <w:rPr>
              <w:rFonts w:ascii="Arial" w:eastAsia="Arial Unicode MS" w:hAnsi="Arial" w:cs="Arial"/>
              <w:sz w:val="14"/>
              <w:szCs w:val="16"/>
              <w:lang w:val="pt-BR"/>
            </w:rPr>
            <w:t>Calle</w:t>
          </w:r>
          <w:proofErr w:type="spellEnd"/>
          <w:r>
            <w:rPr>
              <w:rFonts w:ascii="Arial" w:eastAsia="Arial Unicode MS" w:hAnsi="Arial" w:cs="Arial"/>
              <w:sz w:val="14"/>
              <w:szCs w:val="16"/>
              <w:lang w:val="pt-BR"/>
            </w:rPr>
            <w:t xml:space="preserve"> 26 # 57-83 Torre 8 Pisos 2 al 6</w:t>
          </w:r>
        </w:p>
      </w:tc>
    </w:tr>
    <w:tr w:rsidR="00B15404" w14:paraId="3FD9C91E" w14:textId="77777777">
      <w:tc>
        <w:tcPr>
          <w:tcW w:w="4038" w:type="dxa"/>
          <w:shd w:val="clear" w:color="auto" w:fill="auto"/>
          <w:tcMar>
            <w:top w:w="0" w:type="dxa"/>
            <w:left w:w="108" w:type="dxa"/>
            <w:bottom w:w="0" w:type="dxa"/>
            <w:right w:w="108" w:type="dxa"/>
          </w:tcMar>
        </w:tcPr>
        <w:p w14:paraId="4D6ABAE1" w14:textId="77777777" w:rsidR="00B15404" w:rsidRDefault="00BC5752">
          <w:pPr>
            <w:pStyle w:val="Standard"/>
            <w:tabs>
              <w:tab w:val="left" w:pos="567"/>
            </w:tabs>
            <w:textAlignment w:val="auto"/>
            <w:rPr>
              <w:rFonts w:ascii="Arial" w:eastAsia="Arial Unicode MS" w:hAnsi="Arial" w:cs="Arial"/>
              <w:sz w:val="14"/>
              <w:szCs w:val="16"/>
            </w:rPr>
          </w:pPr>
        </w:p>
      </w:tc>
      <w:tc>
        <w:tcPr>
          <w:tcW w:w="5034" w:type="dxa"/>
          <w:shd w:val="clear" w:color="auto" w:fill="auto"/>
          <w:tcMar>
            <w:top w:w="0" w:type="dxa"/>
            <w:left w:w="108" w:type="dxa"/>
            <w:bottom w:w="0" w:type="dxa"/>
            <w:right w:w="108" w:type="dxa"/>
          </w:tcMar>
        </w:tcPr>
        <w:p w14:paraId="12902B4C" w14:textId="77777777" w:rsidR="00B15404" w:rsidRDefault="008243A8">
          <w:pPr>
            <w:pStyle w:val="Standard"/>
            <w:tabs>
              <w:tab w:val="left" w:pos="567"/>
            </w:tabs>
            <w:jc w:val="right"/>
            <w:textAlignment w:val="auto"/>
          </w:pPr>
          <w:r>
            <w:rPr>
              <w:rFonts w:ascii="Arial" w:eastAsia="Arial Unicode MS" w:hAnsi="Arial" w:cs="Arial"/>
              <w:sz w:val="14"/>
              <w:szCs w:val="16"/>
              <w:lang w:val="pt-BR"/>
            </w:rPr>
            <w:t>Telefono: (57-1) 625 8480</w:t>
          </w:r>
        </w:p>
      </w:tc>
    </w:tr>
    <w:tr w:rsidR="00B15404" w14:paraId="0D888D89" w14:textId="77777777">
      <w:tc>
        <w:tcPr>
          <w:tcW w:w="4038" w:type="dxa"/>
          <w:shd w:val="clear" w:color="auto" w:fill="auto"/>
          <w:tcMar>
            <w:top w:w="0" w:type="dxa"/>
            <w:left w:w="108" w:type="dxa"/>
            <w:bottom w:w="0" w:type="dxa"/>
            <w:right w:w="108" w:type="dxa"/>
          </w:tcMar>
        </w:tcPr>
        <w:p w14:paraId="21055AD1" w14:textId="77777777" w:rsidR="00B15404" w:rsidRDefault="00BC5752">
          <w:pPr>
            <w:pStyle w:val="Standard"/>
            <w:tabs>
              <w:tab w:val="left" w:pos="567"/>
            </w:tabs>
            <w:textAlignment w:val="auto"/>
            <w:rPr>
              <w:rFonts w:ascii="Arial" w:eastAsia="Arial Unicode MS" w:hAnsi="Arial" w:cs="Arial"/>
              <w:i/>
              <w:color w:val="262626"/>
              <w:sz w:val="14"/>
              <w:szCs w:val="18"/>
              <w:lang w:val="pt-BR"/>
            </w:rPr>
          </w:pPr>
        </w:p>
      </w:tc>
      <w:tc>
        <w:tcPr>
          <w:tcW w:w="5034" w:type="dxa"/>
          <w:shd w:val="clear" w:color="auto" w:fill="auto"/>
          <w:tcMar>
            <w:top w:w="0" w:type="dxa"/>
            <w:left w:w="108" w:type="dxa"/>
            <w:bottom w:w="0" w:type="dxa"/>
            <w:right w:w="108" w:type="dxa"/>
          </w:tcMar>
        </w:tcPr>
        <w:p w14:paraId="6579D260" w14:textId="77777777" w:rsidR="00B15404" w:rsidRDefault="008243A8">
          <w:pPr>
            <w:pStyle w:val="Standard"/>
            <w:tabs>
              <w:tab w:val="left" w:pos="567"/>
            </w:tabs>
            <w:jc w:val="right"/>
            <w:textAlignment w:val="auto"/>
          </w:pPr>
          <w:r>
            <w:rPr>
              <w:rFonts w:ascii="Arial" w:eastAsia="Arial Unicode MS" w:hAnsi="Arial" w:cs="Arial"/>
              <w:sz w:val="14"/>
              <w:szCs w:val="16"/>
              <w:lang w:val="pt-BR"/>
            </w:rPr>
            <w:t>Fax: (57-1) 625 8481</w:t>
          </w:r>
        </w:p>
      </w:tc>
    </w:tr>
    <w:tr w:rsidR="00B15404" w14:paraId="0C0C57A1" w14:textId="77777777">
      <w:tc>
        <w:tcPr>
          <w:tcW w:w="4038" w:type="dxa"/>
          <w:shd w:val="clear" w:color="auto" w:fill="auto"/>
          <w:tcMar>
            <w:top w:w="0" w:type="dxa"/>
            <w:left w:w="108" w:type="dxa"/>
            <w:bottom w:w="0" w:type="dxa"/>
            <w:right w:w="108" w:type="dxa"/>
          </w:tcMar>
        </w:tcPr>
        <w:p w14:paraId="4AAA8062" w14:textId="77777777" w:rsidR="00B15404" w:rsidRDefault="00BC5752">
          <w:pPr>
            <w:pStyle w:val="Standard"/>
            <w:tabs>
              <w:tab w:val="left" w:pos="567"/>
            </w:tabs>
            <w:textAlignment w:val="auto"/>
            <w:rPr>
              <w:rFonts w:ascii="Arial" w:eastAsia="Arial Unicode MS" w:hAnsi="Arial" w:cs="Arial"/>
              <w:i/>
              <w:color w:val="262626"/>
              <w:sz w:val="14"/>
              <w:szCs w:val="18"/>
              <w:lang w:val="pt-BR"/>
            </w:rPr>
          </w:pPr>
        </w:p>
      </w:tc>
      <w:tc>
        <w:tcPr>
          <w:tcW w:w="5034" w:type="dxa"/>
          <w:shd w:val="clear" w:color="auto" w:fill="auto"/>
          <w:tcMar>
            <w:top w:w="0" w:type="dxa"/>
            <w:left w:w="108" w:type="dxa"/>
            <w:bottom w:w="0" w:type="dxa"/>
            <w:right w:w="108" w:type="dxa"/>
          </w:tcMar>
        </w:tcPr>
        <w:p w14:paraId="0A0C119D" w14:textId="77777777" w:rsidR="00B15404" w:rsidRDefault="008243A8">
          <w:pPr>
            <w:pStyle w:val="Standard"/>
            <w:tabs>
              <w:tab w:val="left" w:pos="567"/>
            </w:tabs>
            <w:jc w:val="right"/>
            <w:textAlignment w:val="auto"/>
          </w:pPr>
          <w:r>
            <w:rPr>
              <w:rFonts w:ascii="Arial" w:eastAsia="Arial Unicode MS" w:hAnsi="Arial" w:cs="Arial"/>
              <w:color w:val="262626"/>
              <w:sz w:val="14"/>
              <w:szCs w:val="16"/>
              <w:lang w:val="pt-BR"/>
            </w:rPr>
            <w:t xml:space="preserve">Bogotá - </w:t>
          </w:r>
          <w:proofErr w:type="spellStart"/>
          <w:r>
            <w:rPr>
              <w:rFonts w:ascii="Arial" w:eastAsia="Arial Unicode MS" w:hAnsi="Arial" w:cs="Arial"/>
              <w:color w:val="262626"/>
              <w:sz w:val="14"/>
              <w:szCs w:val="16"/>
              <w:lang w:val="pt-BR"/>
            </w:rPr>
            <w:t>Colombia</w:t>
          </w:r>
          <w:proofErr w:type="spellEnd"/>
          <w:r>
            <w:rPr>
              <w:rFonts w:ascii="Arial" w:eastAsia="Arial Unicode MS" w:hAnsi="Arial" w:cs="Arial"/>
              <w:color w:val="262626"/>
              <w:sz w:val="14"/>
              <w:szCs w:val="16"/>
              <w:lang w:val="pt-BR"/>
            </w:rPr>
            <w:t xml:space="preserve">                                                                                                                                                     </w:t>
          </w:r>
        </w:p>
      </w:tc>
    </w:tr>
    <w:tr w:rsidR="00B15404" w14:paraId="70C82B6B" w14:textId="77777777">
      <w:tc>
        <w:tcPr>
          <w:tcW w:w="4038" w:type="dxa"/>
          <w:shd w:val="clear" w:color="auto" w:fill="auto"/>
          <w:tcMar>
            <w:top w:w="0" w:type="dxa"/>
            <w:left w:w="108" w:type="dxa"/>
            <w:bottom w:w="0" w:type="dxa"/>
            <w:right w:w="108" w:type="dxa"/>
          </w:tcMar>
        </w:tcPr>
        <w:p w14:paraId="508A79AE" w14:textId="77777777" w:rsidR="00B15404" w:rsidRDefault="00BC5752">
          <w:pPr>
            <w:pStyle w:val="Standard"/>
            <w:tabs>
              <w:tab w:val="left" w:pos="567"/>
            </w:tabs>
            <w:textAlignment w:val="auto"/>
            <w:rPr>
              <w:rFonts w:ascii="Arial" w:eastAsia="Arial Unicode MS" w:hAnsi="Arial" w:cs="Arial"/>
              <w:i/>
              <w:color w:val="262626"/>
              <w:sz w:val="14"/>
              <w:szCs w:val="18"/>
              <w:lang w:val="pt-BR"/>
            </w:rPr>
          </w:pPr>
        </w:p>
      </w:tc>
      <w:tc>
        <w:tcPr>
          <w:tcW w:w="5034" w:type="dxa"/>
          <w:shd w:val="clear" w:color="auto" w:fill="auto"/>
          <w:tcMar>
            <w:top w:w="0" w:type="dxa"/>
            <w:left w:w="108" w:type="dxa"/>
            <w:bottom w:w="0" w:type="dxa"/>
            <w:right w:w="108" w:type="dxa"/>
          </w:tcMar>
        </w:tcPr>
        <w:p w14:paraId="6B6AD8E8" w14:textId="77777777" w:rsidR="00B15404" w:rsidRDefault="00BC5752">
          <w:pPr>
            <w:pStyle w:val="Standard"/>
            <w:tabs>
              <w:tab w:val="left" w:pos="567"/>
            </w:tabs>
            <w:jc w:val="right"/>
            <w:textAlignment w:val="auto"/>
          </w:pPr>
          <w:hyperlink r:id="rId1" w:history="1">
            <w:r w:rsidR="008243A8">
              <w:rPr>
                <w:rStyle w:val="Hipervnculo"/>
                <w:rFonts w:ascii="Arial" w:eastAsia="Arial Unicode MS" w:hAnsi="Arial" w:cs="Arial"/>
                <w:sz w:val="14"/>
                <w:szCs w:val="16"/>
                <w:lang w:val="pt-BR"/>
              </w:rPr>
              <w:t>www.colciencias.gov.co</w:t>
            </w:r>
          </w:hyperlink>
        </w:p>
        <w:p w14:paraId="7D102E2B" w14:textId="77777777" w:rsidR="00B15404" w:rsidRDefault="008243A8">
          <w:pPr>
            <w:pStyle w:val="Standard"/>
            <w:tabs>
              <w:tab w:val="left" w:pos="567"/>
            </w:tabs>
            <w:jc w:val="right"/>
            <w:textAlignment w:val="auto"/>
            <w:rPr>
              <w:rFonts w:ascii="Arial" w:eastAsia="Arial Unicode MS" w:hAnsi="Arial" w:cs="Arial"/>
              <w:sz w:val="14"/>
              <w:szCs w:val="16"/>
              <w:lang w:val="pt-BR"/>
            </w:rPr>
          </w:pPr>
          <w:r>
            <w:rPr>
              <w:rFonts w:ascii="Arial" w:eastAsia="Arial Unicode MS" w:hAnsi="Arial" w:cs="Arial"/>
              <w:sz w:val="14"/>
              <w:szCs w:val="16"/>
              <w:lang w:val="pt-BR"/>
            </w:rPr>
            <w:t>Código Postal 111321</w:t>
          </w:r>
        </w:p>
      </w:tc>
    </w:tr>
  </w:tbl>
  <w:p w14:paraId="4A369531" w14:textId="77777777" w:rsidR="00B15404" w:rsidRDefault="00BC5752">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38E3" w14:textId="77777777" w:rsidR="00BC5752" w:rsidRDefault="00BC5752">
      <w:r>
        <w:rPr>
          <w:color w:val="000000"/>
        </w:rPr>
        <w:separator/>
      </w:r>
    </w:p>
  </w:footnote>
  <w:footnote w:type="continuationSeparator" w:id="0">
    <w:p w14:paraId="747F02EC" w14:textId="77777777" w:rsidR="00BC5752" w:rsidRDefault="00BC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289F" w14:textId="19B7D935" w:rsidR="00B15404" w:rsidRDefault="00352AEE">
    <w:pPr>
      <w:pStyle w:val="Encabezado"/>
      <w:jc w:val="right"/>
    </w:pPr>
    <w:r>
      <w:rPr>
        <w:noProof/>
      </w:rPr>
      <w:drawing>
        <wp:inline distT="0" distB="0" distL="0" distR="0" wp14:anchorId="3D1490BC" wp14:editId="4048A61A">
          <wp:extent cx="2771629" cy="516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2782849" cy="518982"/>
                  </a:xfrm>
                  <a:prstGeom prst="rect">
                    <a:avLst/>
                  </a:prstGeom>
                </pic:spPr>
              </pic:pic>
            </a:graphicData>
          </a:graphic>
        </wp:inline>
      </w:drawing>
    </w:r>
  </w:p>
  <w:p w14:paraId="0F092725" w14:textId="77777777" w:rsidR="00B15404" w:rsidRDefault="00BC575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E2F23"/>
    <w:multiLevelType w:val="multilevel"/>
    <w:tmpl w:val="C6647548"/>
    <w:lvl w:ilvl="0">
      <w:start w:val="1"/>
      <w:numFmt w:val="lowerLetter"/>
      <w:lvlText w:val="%1)"/>
      <w:lvlJc w:val="left"/>
      <w:pPr>
        <w:ind w:left="720" w:hanging="360"/>
      </w:pPr>
      <w:rPr>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E4F6F6A"/>
    <w:multiLevelType w:val="hybridMultilevel"/>
    <w:tmpl w:val="58D0B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5A5310E"/>
    <w:multiLevelType w:val="hybridMultilevel"/>
    <w:tmpl w:val="58D0B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64"/>
    <w:rsid w:val="00005E39"/>
    <w:rsid w:val="00010886"/>
    <w:rsid w:val="0005453B"/>
    <w:rsid w:val="000604C8"/>
    <w:rsid w:val="00070708"/>
    <w:rsid w:val="000D704D"/>
    <w:rsid w:val="000E2C3C"/>
    <w:rsid w:val="000F18BA"/>
    <w:rsid w:val="000F2ADE"/>
    <w:rsid w:val="001B63EC"/>
    <w:rsid w:val="002052F4"/>
    <w:rsid w:val="002262E1"/>
    <w:rsid w:val="00231F6A"/>
    <w:rsid w:val="002A681C"/>
    <w:rsid w:val="002D1503"/>
    <w:rsid w:val="00350337"/>
    <w:rsid w:val="00352AEE"/>
    <w:rsid w:val="003673C6"/>
    <w:rsid w:val="003B388F"/>
    <w:rsid w:val="003B3A64"/>
    <w:rsid w:val="003C581F"/>
    <w:rsid w:val="004003EA"/>
    <w:rsid w:val="004158C1"/>
    <w:rsid w:val="0048296D"/>
    <w:rsid w:val="004C4D9D"/>
    <w:rsid w:val="004D3671"/>
    <w:rsid w:val="004E5DA7"/>
    <w:rsid w:val="005162A3"/>
    <w:rsid w:val="005513C9"/>
    <w:rsid w:val="005644CA"/>
    <w:rsid w:val="005B2F61"/>
    <w:rsid w:val="005B557E"/>
    <w:rsid w:val="005F2CD7"/>
    <w:rsid w:val="006045D8"/>
    <w:rsid w:val="00610F7D"/>
    <w:rsid w:val="00662177"/>
    <w:rsid w:val="006727AA"/>
    <w:rsid w:val="006741A6"/>
    <w:rsid w:val="00696690"/>
    <w:rsid w:val="006C1288"/>
    <w:rsid w:val="006F0E79"/>
    <w:rsid w:val="006F1C43"/>
    <w:rsid w:val="00703D02"/>
    <w:rsid w:val="00707E2C"/>
    <w:rsid w:val="00761C6E"/>
    <w:rsid w:val="0076292A"/>
    <w:rsid w:val="0076310E"/>
    <w:rsid w:val="007674E2"/>
    <w:rsid w:val="00770AA2"/>
    <w:rsid w:val="0078043E"/>
    <w:rsid w:val="00792D86"/>
    <w:rsid w:val="007B5C9B"/>
    <w:rsid w:val="007C0E66"/>
    <w:rsid w:val="007C7AB2"/>
    <w:rsid w:val="00822502"/>
    <w:rsid w:val="008243A8"/>
    <w:rsid w:val="00846C9D"/>
    <w:rsid w:val="00873390"/>
    <w:rsid w:val="00902FDB"/>
    <w:rsid w:val="00915814"/>
    <w:rsid w:val="009877D0"/>
    <w:rsid w:val="009907DD"/>
    <w:rsid w:val="009B2796"/>
    <w:rsid w:val="00A3599C"/>
    <w:rsid w:val="00A556F1"/>
    <w:rsid w:val="00A92D13"/>
    <w:rsid w:val="00AB44ED"/>
    <w:rsid w:val="00AB75FE"/>
    <w:rsid w:val="00B234F0"/>
    <w:rsid w:val="00B943CC"/>
    <w:rsid w:val="00BB2E04"/>
    <w:rsid w:val="00BC161A"/>
    <w:rsid w:val="00BC410F"/>
    <w:rsid w:val="00BC5752"/>
    <w:rsid w:val="00BE0417"/>
    <w:rsid w:val="00C23761"/>
    <w:rsid w:val="00C23F50"/>
    <w:rsid w:val="00C32E2D"/>
    <w:rsid w:val="00C55783"/>
    <w:rsid w:val="00C64583"/>
    <w:rsid w:val="00C751D3"/>
    <w:rsid w:val="00C837AE"/>
    <w:rsid w:val="00CD1CE5"/>
    <w:rsid w:val="00CF264A"/>
    <w:rsid w:val="00D167AF"/>
    <w:rsid w:val="00D4267D"/>
    <w:rsid w:val="00D5255F"/>
    <w:rsid w:val="00D61188"/>
    <w:rsid w:val="00D735B0"/>
    <w:rsid w:val="00D87160"/>
    <w:rsid w:val="00D9488B"/>
    <w:rsid w:val="00DE1A93"/>
    <w:rsid w:val="00DF35F1"/>
    <w:rsid w:val="00EB3607"/>
    <w:rsid w:val="00F74EC0"/>
    <w:rsid w:val="00FA4DCC"/>
    <w:rsid w:val="00FF2F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3281C"/>
  <w15:docId w15:val="{54DEAC7A-0AB6-4CEB-AAE0-C5F0C58A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tulo1">
    <w:name w:val="heading 1"/>
    <w:basedOn w:val="Normal"/>
    <w:next w:val="Normal"/>
    <w:pPr>
      <w:keepNext/>
      <w:tabs>
        <w:tab w:val="left" w:pos="0"/>
      </w:tabs>
      <w:jc w:val="center"/>
      <w:outlineLvl w:val="0"/>
    </w:pPr>
    <w:rPr>
      <w:rFonts w:ascii="Arial Black" w:hAnsi="Arial Black" w:cs="Arial Black"/>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567"/>
      </w:tabs>
      <w:jc w:val="center"/>
    </w:pPr>
    <w:rPr>
      <w:rFonts w:ascii="Arial" w:hAnsi="Arial"/>
    </w:rPr>
  </w:style>
  <w:style w:type="paragraph" w:styleId="Textoindependiente2">
    <w:name w:val="Body Text 2"/>
    <w:basedOn w:val="Normal"/>
    <w:pPr>
      <w:jc w:val="both"/>
    </w:pPr>
    <w:rPr>
      <w:rFonts w:ascii="Arial" w:hAnsi="Arial"/>
      <w:sz w:val="24"/>
      <w:lang w:val="es-ES"/>
    </w:rPr>
  </w:style>
  <w:style w:type="paragraph" w:styleId="Sangradetextonormal">
    <w:name w:val="Body Text Indent"/>
    <w:basedOn w:val="Normal"/>
    <w:pPr>
      <w:ind w:left="851" w:hanging="851"/>
      <w:jc w:val="both"/>
    </w:pPr>
    <w:rPr>
      <w:rFonts w:ascii="Arial" w:hAnsi="Arial"/>
      <w:sz w:val="22"/>
      <w:lang w:val="es-ES"/>
    </w:rPr>
  </w:style>
  <w:style w:type="character" w:styleId="Hipervnculo">
    <w:name w:val="Hyperlink"/>
    <w:rPr>
      <w:color w:val="0000FF"/>
      <w:u w:val="single"/>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Mapadeldocumento">
    <w:name w:val="Document Map"/>
    <w:basedOn w:val="Normal"/>
    <w:pPr>
      <w:shd w:val="clear" w:color="auto" w:fill="000080"/>
    </w:pPr>
    <w:rPr>
      <w:rFonts w:ascii="Tahoma" w:hAnsi="Tahoma"/>
    </w:rPr>
  </w:style>
  <w:style w:type="character" w:styleId="Refdecomentario">
    <w:name w:val="annotation reference"/>
    <w:rPr>
      <w:sz w:val="16"/>
    </w:rPr>
  </w:style>
  <w:style w:type="paragraph" w:styleId="Textocomentario">
    <w:name w:val="annotation text"/>
    <w:basedOn w:val="Normal"/>
    <w:link w:val="TextocomentarioCa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sz w:val="16"/>
      <w:szCs w:val="16"/>
      <w:lang w:val="es"/>
    </w:rPr>
  </w:style>
  <w:style w:type="character" w:customStyle="1" w:styleId="Ttulo1Car">
    <w:name w:val="Título 1 Car"/>
    <w:rPr>
      <w:b/>
      <w:spacing w:val="-3"/>
      <w:sz w:val="18"/>
      <w:lang w:val="en-US"/>
    </w:rPr>
  </w:style>
  <w:style w:type="paragraph" w:customStyle="1" w:styleId="Standard">
    <w:name w:val="Standard"/>
    <w:pPr>
      <w:suppressAutoHyphens/>
      <w:spacing w:line="100" w:lineRule="atLeast"/>
    </w:pPr>
    <w:rPr>
      <w:rFonts w:ascii="Verdana" w:hAnsi="Verdana" w:cs="Verdana"/>
      <w:kern w:val="3"/>
      <w:sz w:val="22"/>
      <w:szCs w:val="22"/>
      <w:lang w:val="es-ES" w:eastAsia="en-US"/>
    </w:rPr>
  </w:style>
  <w:style w:type="paragraph" w:customStyle="1" w:styleId="Textbodyindent">
    <w:name w:val="Text body indent"/>
    <w:basedOn w:val="Standard"/>
    <w:pPr>
      <w:tabs>
        <w:tab w:val="left" w:pos="5388"/>
      </w:tabs>
      <w:ind w:left="1418" w:hanging="1418"/>
      <w:jc w:val="both"/>
    </w:pPr>
    <w:rPr>
      <w:b/>
      <w:bCs/>
    </w:rPr>
  </w:style>
  <w:style w:type="character" w:customStyle="1" w:styleId="Fuentedeprrafopredeter50">
    <w:name w:val="Fuente de párrafo predeter.50"/>
  </w:style>
  <w:style w:type="character" w:customStyle="1" w:styleId="Fuentedeprrafopredeter47">
    <w:name w:val="Fuente de párrafo predeter.47"/>
  </w:style>
  <w:style w:type="character" w:customStyle="1" w:styleId="Fuentedeprrafopredeter45">
    <w:name w:val="Fuente de párrafo predeter.45"/>
  </w:style>
  <w:style w:type="character" w:customStyle="1" w:styleId="PiedepginaCar">
    <w:name w:val="Pie de página Car"/>
    <w:rPr>
      <w:lang w:val="es"/>
    </w:rPr>
  </w:style>
  <w:style w:type="paragraph" w:styleId="Prrafodelista">
    <w:name w:val="List Paragraph"/>
    <w:basedOn w:val="Normal"/>
    <w:uiPriority w:val="34"/>
    <w:qFormat/>
    <w:rsid w:val="00C64583"/>
    <w:pPr>
      <w:suppressAutoHyphens w:val="0"/>
      <w:autoSpaceDN/>
      <w:spacing w:line="276" w:lineRule="auto"/>
      <w:ind w:left="720"/>
      <w:contextualSpacing/>
      <w:textAlignment w:val="auto"/>
    </w:pPr>
    <w:rPr>
      <w:rFonts w:ascii="Arial" w:eastAsia="Arial" w:hAnsi="Arial" w:cs="Arial"/>
      <w:sz w:val="22"/>
      <w:szCs w:val="22"/>
      <w:lang w:val="es"/>
    </w:rPr>
  </w:style>
  <w:style w:type="paragraph" w:styleId="NormalWeb">
    <w:name w:val="Normal (Web)"/>
    <w:basedOn w:val="Normal"/>
    <w:uiPriority w:val="99"/>
    <w:unhideWhenUsed/>
    <w:rsid w:val="00C64583"/>
    <w:pPr>
      <w:suppressAutoHyphens w:val="0"/>
      <w:autoSpaceDN/>
      <w:spacing w:before="100" w:beforeAutospacing="1" w:after="100" w:afterAutospacing="1"/>
      <w:textAlignment w:val="auto"/>
    </w:pPr>
    <w:rPr>
      <w:sz w:val="24"/>
      <w:szCs w:val="24"/>
    </w:rPr>
  </w:style>
  <w:style w:type="paragraph" w:styleId="Textonotapie">
    <w:name w:val="footnote text"/>
    <w:basedOn w:val="Normal"/>
    <w:link w:val="TextonotapieCar"/>
    <w:unhideWhenUsed/>
    <w:rsid w:val="00C64583"/>
    <w:pPr>
      <w:suppressAutoHyphens w:val="0"/>
      <w:autoSpaceDN/>
      <w:textAlignment w:val="auto"/>
    </w:pPr>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C64583"/>
    <w:rPr>
      <w:rFonts w:asciiTheme="minorHAnsi" w:eastAsiaTheme="minorHAnsi" w:hAnsiTheme="minorHAnsi" w:cstheme="minorBidi"/>
      <w:lang w:eastAsia="en-US"/>
    </w:rPr>
  </w:style>
  <w:style w:type="character" w:styleId="Refdenotaalpie">
    <w:name w:val="footnote reference"/>
    <w:basedOn w:val="Fuentedeprrafopredeter"/>
    <w:unhideWhenUsed/>
    <w:rsid w:val="00C64583"/>
    <w:rPr>
      <w:vertAlign w:val="superscript"/>
    </w:rPr>
  </w:style>
  <w:style w:type="paragraph" w:customStyle="1" w:styleId="Prrafodelista3">
    <w:name w:val="Párrafo de lista3"/>
    <w:basedOn w:val="Normal"/>
    <w:rsid w:val="005513C9"/>
    <w:pPr>
      <w:suppressAutoHyphens w:val="0"/>
      <w:spacing w:after="200" w:line="276" w:lineRule="auto"/>
      <w:ind w:left="720"/>
      <w:textAlignment w:val="auto"/>
    </w:pPr>
    <w:rPr>
      <w:rFonts w:ascii="Calibri" w:eastAsia="Calibri" w:hAnsi="Calibri"/>
      <w:sz w:val="22"/>
      <w:szCs w:val="22"/>
      <w:lang w:eastAsia="en-US"/>
    </w:rPr>
  </w:style>
  <w:style w:type="paragraph" w:customStyle="1" w:styleId="Default">
    <w:name w:val="Default"/>
    <w:rsid w:val="005513C9"/>
    <w:pPr>
      <w:autoSpaceDE w:val="0"/>
      <w:textAlignment w:val="auto"/>
    </w:pPr>
    <w:rPr>
      <w:rFonts w:ascii="Arial" w:eastAsia="Calibri"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04C8"/>
    <w:rPr>
      <w:b/>
      <w:bCs/>
    </w:rPr>
  </w:style>
  <w:style w:type="character" w:customStyle="1" w:styleId="TextocomentarioCar">
    <w:name w:val="Texto comentario Car"/>
    <w:basedOn w:val="Fuentedeprrafopredeter"/>
    <w:link w:val="Textocomentario"/>
    <w:rsid w:val="000604C8"/>
  </w:style>
  <w:style w:type="character" w:customStyle="1" w:styleId="AsuntodelcomentarioCar">
    <w:name w:val="Asunto del comentario Car"/>
    <w:basedOn w:val="TextocomentarioCar"/>
    <w:link w:val="Asuntodelcomentario"/>
    <w:uiPriority w:val="99"/>
    <w:semiHidden/>
    <w:rsid w:val="000604C8"/>
    <w:rPr>
      <w:b/>
      <w:bCs/>
    </w:rPr>
  </w:style>
  <w:style w:type="character" w:styleId="Textoennegrita">
    <w:name w:val="Strong"/>
    <w:basedOn w:val="Fuentedeprrafopredeter"/>
    <w:uiPriority w:val="22"/>
    <w:qFormat/>
    <w:rsid w:val="007C7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86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lciencias.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F881-3C24-4EBC-9953-686B5955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688</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FORMATOS PARA ESTANDARIZACIÓN DE COMUNICACIONES OFICIALES Y MEMORANDOS</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FORMATOS PARA ESTANDARIZACIÓN DE COMUNICACIONES OFICIALES Y MEMORANDOS</dc:title>
  <dc:creator>Patricia Contreras</dc:creator>
  <cp:lastModifiedBy>Paola Andrea Garzón Nossa</cp:lastModifiedBy>
  <cp:revision>7</cp:revision>
  <cp:lastPrinted>2019-06-14T16:15:00Z</cp:lastPrinted>
  <dcterms:created xsi:type="dcterms:W3CDTF">2019-09-16T21:32:00Z</dcterms:created>
  <dcterms:modified xsi:type="dcterms:W3CDTF">2019-10-21T21:15:00Z</dcterms:modified>
</cp:coreProperties>
</file>