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u w:val="none"/>
          <w:vertAlign w:val="baseline"/>
          <w:rtl w:val="0"/>
        </w:rPr>
        <w:t xml:space="preserve">Los campos en color verde deberán ser diligenciados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366cc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366cc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CONFORMACIÓN DE LA RED DE PUNTOS NACIONALES DE CONTACTO DE HORIZONTE EUROPA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366cc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u w:val="none"/>
          <w:vertAlign w:val="baseline"/>
          <w:rtl w:val="0"/>
        </w:rPr>
        <w:t xml:space="preserve">ANEXO 2. FORMATO DE CONFIDENCIALIDAD Y DECLARACIÓN DE NO CONFLICTO DE INTERESES.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(Ciudad), (Día) de (Mes) de 2021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MINCIENCIAS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Calle 26 # 57-41 Torre 8 pisos 2 al 6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Bogotá D.C.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Asunto: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Conflicto de intereses y confidencialidad en el proceso de conformación de la red de Puntos Nacionales de Contacto (NCPs) Programa Horizonte Europa.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Respetados señores,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 yo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NCP postulante)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identificado(a) con cédula de ciudadanía número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(Número de identificación)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(rol/cargo del NCP en su Institución de adscripción)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(Nombre de la Institución)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expreso mi conformidad con las cláusulas descritas a continuación: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 nuevo Punto Nacional de Contacto se obliga a no divulgar a terceras partes, la “Información confidencial”, que reciba por parte de MINCIENCIAS, y a darle a dicha información el mismo tratamiento que le darían a la información confidencial de su propiedad. Para efectos de la presente, “Información Confidencial” comprende toda la información divulgada por MINCIENCIAS ya sea en forma oral, visual, escrita, grabada en medios magnéticos o en cualquier otra forma tangible y que se encuentre claramente marcada como tal al ser entregada a la parte receptora.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La parte receptora se obliga a mantener de manera confidencial la “Información confidencial” que reciba de MINCIENCIAS y a no darla a una tercera parte diferente de su equipo de trabajo y asesores que tengan la necesidad de conocer dicha información para los propósitos autorizados, y quienes deberán estar de acuerdo en mantener de manera confidencial dicha información.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TERCERA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 obligación del NCP de no divulgar la “Información confidencial”, incluyendo, mas no limitando, el informar a sus empleados que la manejen, que dicha información es confidencial y que no deberá ser divulgada a terceras partes.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CUARTA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El NCP se compromete a efectuar una adecuada custodia y reserva de la información y gestión -es decir tratamiento- de los datos suministrados por MINCIENCIAS al interior de las redes y bases de datos (físicas y/o electrónicas) en donde se realice su recepción y tratamiento en general.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QUINTA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: Para el caso del manejo de información que incluya datos personales, el NCP dará́ estricto cumplimiento a las disposiciones constitucionales y legales sobre la protección del derecho fundamental de habeas data, en particular lo dispuesto en el artículo 15 de la Constitución Política y la ley 1581 de 2012.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SEXTA: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En caso de que el NCP incumpla parcial o totalmente con las obligaciones establecidas en la presente acta éste será́ responsable de los daños y perjuicios que dicho incumplimiento llegase a ocasionar a MINCIENCIAS.</w:t>
          </w:r>
        </w:sdtContent>
      </w:sdt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SÉPTIMA: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La vigencia de la presente acta será́ indefinida y permanecerá́ vigente mientras exista relación receptora, se hará́ acreedora a la Pena Convencional establecida en la Cláusula Sexta del presente Contrato.</w:t>
          </w:r>
        </w:sdtContent>
      </w:sdt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OCTAVA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De la misma forma, mediante la presente declaro que no tengo interés particular ni directo en la regulación, gestión, control o decisión del llamado a NCPs ni lo tiene mi cónyuge, compañero o compañera, permanente, o alguno de mis parientes dentro del cuarto grado de consanguinidad, segundo de afinidad o primero civil, o mi socio o socios de hecho o de derecho.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6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8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9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vertAlign w:val="baseline"/>
          <w:rtl w:val="0"/>
        </w:rPr>
        <w:t xml:space="preserve">NOMBRE COMPLETO NCP POSTULANTE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CC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NOMBRE DE LA INSTITUCIÓN DE ADSCRIPCIÓN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DIRECCIÓN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  <w:rtl w:val="0"/>
        </w:rPr>
        <w:t xml:space="preserve">CELULAR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 Narrow" w:cs="Arial Narrow" w:eastAsia="Arial Narrow" w:hAnsi="Arial Narrow"/>
          <w:b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8" w:left="1134" w:right="1134" w:header="851" w:footer="5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0"/>
        <w:tab w:val="right" w:pos="8504"/>
      </w:tabs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83820</wp:posOffset>
              </wp:positionV>
              <wp:extent cx="7237730" cy="27622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31898" y="3646650"/>
                        <a:ext cx="722820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Calle 26 # 57- 41 / 83 Torre 8 Piso 2 – PBX: (57+1) 6258480, Ext 2081 – Línea gratuita nacional 018000914446 – Bogotá D.C.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8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83820</wp:posOffset>
              </wp:positionV>
              <wp:extent cx="7237730" cy="27622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773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tabs>
        <w:tab w:val="center" w:pos="0"/>
        <w:tab w:val="right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0"/>
        <w:tab w:val="right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center" w:pos="0"/>
        <w:tab w:val="right" w:pos="8504"/>
      </w:tabs>
      <w:rPr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Código: M801PR01F01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0"/>
        <w:tab w:val="right" w:pos="8504"/>
      </w:tabs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Versión: 00</w:t>
    </w:r>
  </w:p>
  <w:p w:rsidR="00000000" w:rsidDel="00000000" w:rsidP="00000000" w:rsidRDefault="00000000" w:rsidRPr="00000000" w14:paraId="0000003A">
    <w:pPr>
      <w:tabs>
        <w:tab w:val="center" w:pos="0"/>
        <w:tab w:val="right" w:pos="8504"/>
      </w:tabs>
      <w:rPr>
        <w:rFonts w:ascii="Arial Narrow" w:cs="Arial Narrow" w:eastAsia="Arial Narrow" w:hAnsi="Arial Narrow"/>
        <w:b w:val="0"/>
        <w:i w:val="0"/>
        <w:color w:val="808080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Vigente desde 2020-01-09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0"/>
        <w:tab w:val="right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-480059</wp:posOffset>
          </wp:positionH>
          <wp:positionV relativeFrom="paragraph">
            <wp:posOffset>-168909</wp:posOffset>
          </wp:positionV>
          <wp:extent cx="2943225" cy="5429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Helvetica Neue" w:cs="Helvetica Neue" w:eastAsia="Helvetica Neue" w:hAnsi="Helvetica Neue"/>
      <w:b w:val="1"/>
      <w:color w:val="000000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es-CO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CO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spacing w:before="20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C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Helvetica" w:eastAsia="Times New Roman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Header">
    <w:name w:val="Header"/>
    <w:basedOn w:val="Normal"/>
    <w:next w:val="BodyTex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itle">
    <w:name w:val="Title"/>
    <w:basedOn w:val="Normal"/>
    <w:next w:val="Subtitl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Helvetica-Bold" w:eastAsia="Times New Roman" w:hAnsi="Helvetica-Bold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itleChar">
    <w:name w:val="Title Char"/>
    <w:next w:val="TitleChar"/>
    <w:autoRedefine w:val="0"/>
    <w:hidden w:val="0"/>
    <w:qFormat w:val="0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0"/>
      <w:suppressAutoHyphens w:val="0"/>
      <w:overflowPunct w:val="0"/>
      <w:autoSpaceDE w:val="0"/>
      <w:spacing w:after="12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Énfasis13">
    <w:name w:val="Lista vistosa - Énfasis 13"/>
    <w:basedOn w:val="Normal"/>
    <w:next w:val="Listavistosa-Énfasis13"/>
    <w:autoRedefine w:val="0"/>
    <w:hidden w:val="0"/>
    <w:qFormat w:val="0"/>
    <w:pPr>
      <w:suppressAutoHyphens w:val="1"/>
      <w:overflowPunct w:val="1"/>
      <w:autoSpaceDE w:val="1"/>
      <w:spacing w:line="1" w:lineRule="atLeast"/>
      <w:ind w:left="708"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CO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CO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>
    <w:name w:val="Default Style"/>
    <w:next w:val="DefaultStyle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ymbol" w:eastAsia="Arial" w:hAnsi="Symbol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character" w:styleId="HTMLCite">
    <w:name w:val="HTML Cite"/>
    <w:next w:val="HTMLCite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ListParagraphChar">
    <w:name w:val="List Paragraph Char"/>
    <w:next w:val="ListParagraph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>
    <w:name w:val="ERI"/>
    <w:basedOn w:val="Heading1"/>
    <w:next w:val="ERI"/>
    <w:autoRedefine w:val="0"/>
    <w:hidden w:val="0"/>
    <w:qFormat w:val="0"/>
    <w:pPr>
      <w:keepNext w:val="1"/>
      <w:widowControl w:val="1"/>
      <w:shd w:color="auto" w:fill="008080" w:val="clear"/>
      <w:suppressAutoHyphens w:val="0"/>
      <w:overflowPunct w:val="0"/>
      <w:autoSpaceDE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 Light" w:cs="Arial" w:eastAsia="Times New Roman" w:hAnsi="Calibri Light"/>
      <w:b w:val="0"/>
      <w:bCs w:val="1"/>
      <w:color w:val="ffffff"/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ar-SA" w:val="es-CO"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keepLines w:val="1"/>
      <w:suppressAutoHyphens w:val="1"/>
      <w:overflowPunct w:val="1"/>
      <w:autoSpaceDE w:val="1"/>
      <w:spacing w:after="0" w:before="240" w:line="259" w:lineRule="auto"/>
      <w:ind w:leftChars="-1" w:rightChars="0" w:firstLineChars="-1"/>
      <w:textDirection w:val="btLr"/>
      <w:textAlignment w:val="auto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s-CO" w:val="es-CO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>
    <w:name w:val="ERI Car"/>
    <w:next w:val="ERICar"/>
    <w:autoRedefine w:val="0"/>
    <w:hidden w:val="0"/>
    <w:qFormat w:val="0"/>
    <w:rPr>
      <w:rFonts w:ascii="Calibri Light" w:cs="Arial" w:eastAsia="Times New Roman" w:hAnsi="Calibri Light"/>
      <w:bCs w:val="1"/>
      <w:color w:val="ffffff"/>
      <w:w w:val="100"/>
      <w:kern w:val="32"/>
      <w:position w:val="-1"/>
      <w:sz w:val="22"/>
      <w:szCs w:val="22"/>
      <w:effect w:val="none"/>
      <w:shd w:color="auto" w:fill="008080" w:val="clear"/>
      <w:vertAlign w:val="baseline"/>
      <w:cs w:val="0"/>
      <w:em w:val="none"/>
      <w:lang w:eastAsia="ar-SA"/>
    </w:rPr>
  </w:style>
  <w:style w:type="paragraph" w:styleId="TOC1">
    <w:name w:val="TOC 1"/>
    <w:basedOn w:val="Normal"/>
    <w:next w:val="Normal"/>
    <w:autoRedefine w:val="0"/>
    <w:hidden w:val="0"/>
    <w:qFormat w:val="1"/>
    <w:pPr>
      <w:tabs>
        <w:tab w:val="left" w:leader="none" w:pos="426"/>
        <w:tab w:val="right" w:leader="dot" w:pos="9923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ibliography">
    <w:name w:val="Bibliography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">
    <w:name w:val="List"/>
    <w:basedOn w:val="Normal"/>
    <w:next w:val="List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="283" w:leftChars="-1" w:rightChars="0" w:hanging="283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2">
    <w:name w:val="List 2"/>
    <w:basedOn w:val="Normal"/>
    <w:next w:val="List2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="566" w:leftChars="-1" w:rightChars="0" w:hanging="283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3">
    <w:name w:val="List 3"/>
    <w:basedOn w:val="Normal"/>
    <w:next w:val="List3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="849" w:leftChars="-1" w:rightChars="0" w:hanging="283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4">
    <w:name w:val="List 4"/>
    <w:basedOn w:val="Normal"/>
    <w:next w:val="List4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="1132" w:leftChars="-1" w:rightChars="0" w:hanging="283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5">
    <w:name w:val="List 5"/>
    <w:basedOn w:val="Normal"/>
    <w:next w:val="List5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="1415" w:leftChars="-1" w:rightChars="0" w:hanging="283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alutation">
    <w:name w:val="Salutation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SalutationChar">
    <w:name w:val="Salutation Char"/>
    <w:next w:val="Salutation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ListBullet2">
    <w:name w:val="List Bullet 2"/>
    <w:basedOn w:val="Normal"/>
    <w:next w:val="ListBullet2"/>
    <w:autoRedefine w:val="0"/>
    <w:hidden w:val="0"/>
    <w:qFormat w:val="1"/>
    <w:pPr>
      <w:numPr>
        <w:ilvl w:val="0"/>
        <w:numId w:val="1"/>
      </w:numPr>
      <w:suppressAutoHyphens w:val="0"/>
      <w:overflowPunct w:val="0"/>
      <w:autoSpaceDE w:val="0"/>
      <w:spacing w:line="1" w:lineRule="atLeast"/>
      <w:ind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Bullet3">
    <w:name w:val="List Bullet 3"/>
    <w:basedOn w:val="Normal"/>
    <w:next w:val="ListBullet3"/>
    <w:autoRedefine w:val="0"/>
    <w:hidden w:val="0"/>
    <w:qFormat w:val="1"/>
    <w:pPr>
      <w:numPr>
        <w:ilvl w:val="0"/>
        <w:numId w:val="2"/>
      </w:numPr>
      <w:suppressAutoHyphens w:val="0"/>
      <w:overflowPunct w:val="0"/>
      <w:autoSpaceDE w:val="0"/>
      <w:spacing w:line="1" w:lineRule="atLeast"/>
      <w:ind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Bullet4">
    <w:name w:val="List Bullet 4"/>
    <w:basedOn w:val="Normal"/>
    <w:next w:val="ListBullet4"/>
    <w:autoRedefine w:val="0"/>
    <w:hidden w:val="0"/>
    <w:qFormat w:val="1"/>
    <w:pPr>
      <w:numPr>
        <w:ilvl w:val="0"/>
        <w:numId w:val="3"/>
      </w:numPr>
      <w:suppressAutoHyphens w:val="0"/>
      <w:overflowPunct w:val="0"/>
      <w:autoSpaceDE w:val="0"/>
      <w:spacing w:line="1" w:lineRule="atLeast"/>
      <w:ind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Continue">
    <w:name w:val="List Continue"/>
    <w:basedOn w:val="Normal"/>
    <w:next w:val="ListContinue"/>
    <w:autoRedefine w:val="0"/>
    <w:hidden w:val="0"/>
    <w:qFormat w:val="1"/>
    <w:pPr>
      <w:suppressAutoHyphens w:val="0"/>
      <w:overflowPunct w:val="0"/>
      <w:autoSpaceDE w:val="0"/>
      <w:spacing w:after="120" w:line="1" w:lineRule="atLeast"/>
      <w:ind w:left="283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ListContinue2">
    <w:name w:val="List Continue 2"/>
    <w:basedOn w:val="Normal"/>
    <w:next w:val="ListContinue2"/>
    <w:autoRedefine w:val="0"/>
    <w:hidden w:val="0"/>
    <w:qFormat w:val="1"/>
    <w:pPr>
      <w:suppressAutoHyphens w:val="0"/>
      <w:overflowPunct w:val="0"/>
      <w:autoSpaceDE w:val="0"/>
      <w:spacing w:after="120" w:line="1" w:lineRule="atLeast"/>
      <w:ind w:left="566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BodyTextIndent">
    <w:name w:val="Body Text Indent"/>
    <w:basedOn w:val="Normal"/>
    <w:next w:val="BodyTextIndent"/>
    <w:autoRedefine w:val="0"/>
    <w:hidden w:val="0"/>
    <w:qFormat w:val="1"/>
    <w:pPr>
      <w:suppressAutoHyphens w:val="0"/>
      <w:overflowPunct w:val="0"/>
      <w:autoSpaceDE w:val="0"/>
      <w:spacing w:after="120" w:line="1" w:lineRule="atLeast"/>
      <w:ind w:left="283"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1"/>
    <w:pPr>
      <w:suppressAutoHyphens w:val="0"/>
      <w:overflowPunct w:val="0"/>
      <w:autoSpaceDE w:val="0"/>
      <w:spacing w:after="120" w:line="1" w:lineRule="atLeast"/>
      <w:ind w:left="283" w:leftChars="-1" w:rightChars="0" w:firstLine="21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BodyTextFirstIndent2Char">
    <w:name w:val="Body Text First Indent 2 Char"/>
    <w:basedOn w:val="BodyTextIndentChar"/>
    <w:next w:val="BodyTextFirstIndent2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ListNumber">
    <w:name w:val="List Number"/>
    <w:basedOn w:val="Normal"/>
    <w:next w:val="ListNumber"/>
    <w:autoRedefine w:val="0"/>
    <w:hidden w:val="0"/>
    <w:qFormat w:val="1"/>
    <w:pPr>
      <w:numPr>
        <w:ilvl w:val="0"/>
        <w:numId w:val="4"/>
      </w:numPr>
      <w:suppressAutoHyphens w:val="0"/>
      <w:overflowPunct w:val="0"/>
      <w:autoSpaceDE w:val="0"/>
      <w:spacing w:line="1" w:lineRule="atLeast"/>
      <w:ind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sJczMo5JRzNweavaT/qym5lzA==">AMUW2mU0sI7/BrCQg9pKj51/7nOiHleGD2466shtBhs9qAZKnJkq8SL/L6HqQutoGZgdTWG4MJINAJ76kGi/S4gSInF/M4+DZwaB8hV62TOzAjY2p9/gqHjOQ/MyU+kx7ocZheOS3RmlG4kxdkqlUJ+OrEgchCH3MyYzhGTx1rbWWeeupvke2VVwyj4bNmeYhXyPWWgxT7NnAAta6+Te8GnrvMkeyyQMJWDOGAPhkOyKsnrjrH2ceLHIxE5nc7Zx5mChB7bUKlelLUTE1pSB/N8nycm+Q/VW9rs1N1hK34AXMPOsQeMAdZCjNC8Qdlnm7s69aj+KfZ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2021-11-10T05:16:00Z</dcterms:created>
  <dc:creator>EDWIN TRUJILLO BONILLA</dc:creator>
</cp:coreProperties>
</file>