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E2C4" w14:textId="77777777" w:rsidR="00881CCC" w:rsidRPr="00881CCC" w:rsidRDefault="00881CCC" w:rsidP="00881CCC">
      <w:pPr>
        <w:shd w:val="clear" w:color="auto" w:fill="FFFFFF"/>
        <w:spacing w:line="360" w:lineRule="atLeas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881CCC">
        <w:rPr>
          <w:rFonts w:asciiTheme="minorBidi" w:hAnsiTheme="minorBidi" w:cstheme="minorBidi"/>
          <w:b/>
          <w:bCs/>
          <w:sz w:val="22"/>
          <w:szCs w:val="22"/>
        </w:rPr>
        <w:t>MINCIENCIAS PRESENTA ANTE LOS MIEMBROS DEL CONACTI EL PLAN DE</w:t>
      </w:r>
    </w:p>
    <w:p w14:paraId="111CA773" w14:textId="267E0773" w:rsidR="00EF06F0" w:rsidRDefault="00881CCC" w:rsidP="00881CCC">
      <w:pPr>
        <w:shd w:val="clear" w:color="auto" w:fill="FFFFFF"/>
        <w:spacing w:line="360" w:lineRule="atLeas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881CCC">
        <w:rPr>
          <w:rFonts w:asciiTheme="minorBidi" w:hAnsiTheme="minorBidi" w:cstheme="minorBidi"/>
          <w:b/>
          <w:bCs/>
          <w:sz w:val="22"/>
          <w:szCs w:val="22"/>
        </w:rPr>
        <w:t>ACCIÓN INSTITUCIONAL Y EL PLAN ESTRATÉGICO SECTORIAL</w:t>
      </w:r>
    </w:p>
    <w:p w14:paraId="4BF07ED3" w14:textId="77777777" w:rsidR="00881CCC" w:rsidRPr="00DD6B0F" w:rsidRDefault="00881CCC" w:rsidP="00881CCC">
      <w:pPr>
        <w:shd w:val="clear" w:color="auto" w:fill="FFFFFF"/>
        <w:spacing w:line="360" w:lineRule="atLeast"/>
        <w:jc w:val="both"/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</w:pPr>
    </w:p>
    <w:p w14:paraId="1350AE0A" w14:textId="21C0E431" w:rsidR="00EF06F0" w:rsidRPr="001A439C" w:rsidRDefault="00EF06F0" w:rsidP="00EF06F0">
      <w:pPr>
        <w:pStyle w:val="Prrafodelista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</w:pPr>
      <w:r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 xml:space="preserve">En las instalaciones de Minciencias, se llevó a cabo la </w:t>
      </w:r>
      <w:r w:rsidR="00406BCE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>primera</w:t>
      </w:r>
      <w:r w:rsidR="00406BCE"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 xml:space="preserve"> </w:t>
      </w:r>
      <w:r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 xml:space="preserve">sesión del Consejo Nacional </w:t>
      </w:r>
      <w:r w:rsidR="00C6291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>de</w:t>
      </w:r>
      <w:r w:rsidR="00912724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 xml:space="preserve"> Política de </w:t>
      </w:r>
      <w:r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 xml:space="preserve">Ciencia, Tecnología e Innovación – CONACTI –, </w:t>
      </w:r>
      <w:r w:rsidR="00406BCE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 xml:space="preserve">en el marco del gobierno del </w:t>
      </w:r>
      <w:r w:rsidR="00974954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>presidente</w:t>
      </w:r>
      <w:r w:rsidR="00406BCE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 xml:space="preserve"> Gustavo Petro. </w:t>
      </w:r>
    </w:p>
    <w:p w14:paraId="19315F25" w14:textId="3E7565C5" w:rsidR="00EF06F0" w:rsidRPr="001A439C" w:rsidRDefault="00EF06F0" w:rsidP="00EF06F0">
      <w:pPr>
        <w:pStyle w:val="Prrafodelista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</w:pPr>
      <w:r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 xml:space="preserve">Este </w:t>
      </w:r>
      <w:r w:rsid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>C</w:t>
      </w:r>
      <w:r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>onsejo, conformado por miembros del Gobierno Nacional, rectores de universidades públicas y privadas, investigadores y representantes del sector productivo, tiene como función principal asesorar y recomendar sobre las políticas de estado en materia de Ciencia, Tecnología e Innovación (</w:t>
      </w:r>
      <w:proofErr w:type="spellStart"/>
      <w:r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>CTeI</w:t>
      </w:r>
      <w:proofErr w:type="spellEnd"/>
      <w:r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>).</w:t>
      </w:r>
    </w:p>
    <w:p w14:paraId="161BDA0C" w14:textId="116BA8A0" w:rsidR="00EF06F0" w:rsidRPr="001A439C" w:rsidRDefault="00881CCC" w:rsidP="00EF06F0">
      <w:pPr>
        <w:pStyle w:val="Prrafodelista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</w:pPr>
      <w:r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>Esta</w:t>
      </w:r>
      <w:r w:rsidR="00EF06F0"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 xml:space="preserve"> sesión del CONACTI, contó con la participación del ministro de Ciencia, Tecnología e Innovación, Arturo Luna, y la ministra de las Tecnologías de la Información y las Comunicaciones, Sandra Milena Urrutia</w:t>
      </w:r>
      <w:r w:rsidR="003D61CC"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  <w:t>, entre más representantes del Gobierno Nacional.</w:t>
      </w:r>
    </w:p>
    <w:p w14:paraId="4588BC66" w14:textId="77777777" w:rsidR="00EF06F0" w:rsidRPr="001A439C" w:rsidRDefault="00EF06F0" w:rsidP="00EF06F0">
      <w:pPr>
        <w:pStyle w:val="Prrafodelista"/>
        <w:shd w:val="clear" w:color="auto" w:fill="FFFFFF"/>
        <w:spacing w:line="360" w:lineRule="atLeast"/>
        <w:jc w:val="both"/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bdr w:val="none" w:sz="0" w:space="0" w:color="auto" w:frame="1"/>
          <w:lang w:eastAsia="es-CO"/>
        </w:rPr>
      </w:pPr>
    </w:p>
    <w:p w14:paraId="29B07E2E" w14:textId="77777777" w:rsidR="00EF06F0" w:rsidRPr="001A439C" w:rsidRDefault="00EF06F0" w:rsidP="00EF06F0">
      <w:pPr>
        <w:shd w:val="clear" w:color="auto" w:fill="FFFFFF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  <w:r w:rsidRPr="001A439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  <w:bdr w:val="none" w:sz="0" w:space="0" w:color="auto" w:frame="1"/>
          <w:lang w:eastAsia="es-CO"/>
        </w:rPr>
        <w:t> </w:t>
      </w:r>
    </w:p>
    <w:p w14:paraId="72E57E7A" w14:textId="77777777" w:rsidR="00EF06F0" w:rsidRPr="001A439C" w:rsidRDefault="00EF06F0" w:rsidP="00EF06F0">
      <w:pPr>
        <w:shd w:val="clear" w:color="auto" w:fill="FFFFFF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  <w:r w:rsidRPr="001A439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  <w:bdr w:val="none" w:sz="0" w:space="0" w:color="auto" w:frame="1"/>
          <w:lang w:eastAsia="es-CO"/>
        </w:rPr>
        <w:t>Bogotá D.C., 25 de enero de 2023 (Minciencias).</w:t>
      </w: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br/>
        <w:t> </w:t>
      </w:r>
    </w:p>
    <w:p w14:paraId="6932115E" w14:textId="77777777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El ministerio de Ciencia, Tecnología e Innovación continúa liderando sinergias con diferentes sectores del país, para poner en marcha un plan estratégico coherente con las metas y propósitos del Gobierno del presidente Gustavo Petro, que permita a través de la </w:t>
      </w:r>
      <w:proofErr w:type="spellStart"/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CTeI</w:t>
      </w:r>
      <w:proofErr w:type="spellEnd"/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orientar el desarrollo de las regiones del país. </w:t>
      </w:r>
    </w:p>
    <w:p w14:paraId="40D13783" w14:textId="77777777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</w:p>
    <w:p w14:paraId="354B79CD" w14:textId="3E90DC1F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En las instalaciones de Minciencias, el ministro Arturo Luna Tapia, dio apertura a la </w:t>
      </w:r>
      <w:r w:rsidR="00406BCE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primera</w:t>
      </w:r>
      <w:r w:rsidR="00406BCE"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</w:t>
      </w: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sesión del Consejo Nacional de Política de Ciencia, Tecnología e Innovación (CONACTI)</w:t>
      </w:r>
      <w:r w:rsidR="00406BCE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de este gobierno</w:t>
      </w:r>
      <w:r w:rsidR="00984B5B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. Este consejo es una</w:t>
      </w:r>
      <w:r w:rsidR="0097495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</w:t>
      </w: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instancia de pensamiento estratégico encargada de asesorar sobre la política de Estado de ciencia, tecnología e innovación, para impulsar el desarrollo sostenible de Colombia y la consolidación de una sociedad del conocimiento.</w:t>
      </w:r>
    </w:p>
    <w:p w14:paraId="2B8C85D1" w14:textId="77777777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</w:p>
    <w:p w14:paraId="48F65C52" w14:textId="6B27C601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  <w:r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lang w:eastAsia="es-CO"/>
        </w:rPr>
        <w:t xml:space="preserve">“Resulta necesario concebir esta reunión, no como una sesión más de una instancia de gobernanza del Sistema Nacional de Ciencia Tecnología e Innovación, sino como una oportunidad para pensar la ciencia la tecnología y la innovación como un instrumento único, transversal y pluridimensional que, desde cada ramo o sector del gobierno Nacional, tiene toda </w:t>
      </w:r>
      <w:r w:rsidR="00974954"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lang w:eastAsia="es-CO"/>
        </w:rPr>
        <w:t>la potencialidad</w:t>
      </w:r>
      <w:r w:rsidRPr="001A439C">
        <w:rPr>
          <w:rFonts w:asciiTheme="minorBidi" w:eastAsia="Times New Roman" w:hAnsiTheme="minorBidi" w:cstheme="minorBidi"/>
          <w:i/>
          <w:iCs/>
          <w:color w:val="000000" w:themeColor="text1"/>
          <w:sz w:val="22"/>
          <w:szCs w:val="22"/>
          <w:lang w:eastAsia="es-CO"/>
        </w:rPr>
        <w:t xml:space="preserve"> para edificar una justicia ambiental, social, económica y una paz total”,</w:t>
      </w: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expresó el jefe de la cartera de Ciencia.</w:t>
      </w:r>
    </w:p>
    <w:p w14:paraId="2E4094E0" w14:textId="77777777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</w:p>
    <w:p w14:paraId="7E9C1C1B" w14:textId="2800D2C5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Durante la sesión, se realizó la presentación de la planeación estratégica liderada por Minciencias</w:t>
      </w:r>
      <w:r w:rsidR="00406BCE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</w:t>
      </w:r>
      <w:r w:rsidR="00984B5B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para el periodo 2023-2026</w:t>
      </w: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. Lo anterior, con el firme propósito de </w:t>
      </w:r>
      <w:r w:rsidR="00984B5B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aportar soluciones a los grandes retos del país por medio de la ciencia, tecnología e innovación y contribuir para que </w:t>
      </w:r>
      <w:r w:rsidR="00406BCE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Colombia </w:t>
      </w:r>
      <w:r w:rsidR="00984B5B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sea </w:t>
      </w:r>
      <w:r w:rsidR="00406BCE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una Potencia Mundial de la Vida</w:t>
      </w:r>
    </w:p>
    <w:p w14:paraId="45EF23A1" w14:textId="77777777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</w:p>
    <w:p w14:paraId="0236C004" w14:textId="464AB8AF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Este Consejo cuenta con un equipo importante integrado por la academia, la empresa, el Estado y </w:t>
      </w:r>
      <w:r w:rsidR="00C6291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la </w:t>
      </w: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sociedad civil, que no solo tiene la misión de recomendar y proponer </w:t>
      </w: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lastRenderedPageBreak/>
        <w:t>lineamientos en torno a la política de Estado de Ciencia, Tecnología e Innovación, sino que, además, aporta para el desarrollo sostenible, la transferencia de conocimiento y tecnología, el fomento de las ciencias básicas, la apropiación social del conocimiento y la innovación social en el país.</w:t>
      </w:r>
    </w:p>
    <w:p w14:paraId="1A045340" w14:textId="77777777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</w:p>
    <w:p w14:paraId="3FE2DD54" w14:textId="1D904F0A" w:rsidR="00984B5B" w:rsidRDefault="00881CCC" w:rsidP="00984B5B">
      <w:pPr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  <w:r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Al</w:t>
      </w:r>
      <w:r w:rsidR="00EF06F0"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CONACTI asistieron los miembros permanentes, según lo dicta el Decreto 1666 de 2021, además de invitados delegados de otras carteras</w:t>
      </w:r>
      <w:r w:rsidR="00984B5B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y</w:t>
      </w:r>
      <w:r w:rsidR="0097495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</w:t>
      </w:r>
      <w:r w:rsidR="00EF06F0"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representantes de</w:t>
      </w:r>
      <w:r w:rsidR="004114F0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entidades como</w:t>
      </w:r>
      <w:r w:rsidR="0097495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</w:t>
      </w:r>
      <w:r w:rsidR="00984B5B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la </w:t>
      </w:r>
      <w:r w:rsid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A</w:t>
      </w:r>
      <w:r w:rsidR="00912724" w:rsidRP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cademia de </w:t>
      </w:r>
      <w:r w:rsid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C</w:t>
      </w:r>
      <w:r w:rsidR="00912724" w:rsidRP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iencias </w:t>
      </w:r>
      <w:r w:rsid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E</w:t>
      </w:r>
      <w:r w:rsidR="00912724" w:rsidRP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xactas </w:t>
      </w:r>
      <w:r w:rsid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F</w:t>
      </w:r>
      <w:r w:rsidR="00912724" w:rsidRP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ísicas y </w:t>
      </w:r>
      <w:r w:rsid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N</w:t>
      </w:r>
      <w:r w:rsidR="00912724" w:rsidRP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aturales</w:t>
      </w:r>
      <w:r w:rsidR="004114F0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, </w:t>
      </w:r>
      <w:r w:rsid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el Observatorio de Ciencia, </w:t>
      </w:r>
      <w:r w:rsidR="004114F0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Tecnología e Innovación</w:t>
      </w:r>
      <w:r w:rsidR="00984B5B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(</w:t>
      </w:r>
      <w:proofErr w:type="spellStart"/>
      <w:r w:rsidR="00984B5B" w:rsidRPr="00984B5B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OCyT</w:t>
      </w:r>
      <w:proofErr w:type="spellEnd"/>
      <w:r w:rsidR="00984B5B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)</w:t>
      </w:r>
      <w:r w:rsidR="004114F0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y el Consejo Privado de Competitividad.</w:t>
      </w:r>
      <w:r w:rsidR="00984B5B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</w:t>
      </w:r>
    </w:p>
    <w:p w14:paraId="2C8A7F53" w14:textId="77777777" w:rsidR="00984B5B" w:rsidRDefault="00984B5B" w:rsidP="00984B5B">
      <w:pPr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</w:p>
    <w:p w14:paraId="5345DE66" w14:textId="1F6C9C30" w:rsidR="00EF06F0" w:rsidRDefault="00984B5B" w:rsidP="00EF06F0">
      <w:pPr>
        <w:shd w:val="clear" w:color="auto" w:fill="FFFFFF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Los miembros del CONACTI destacaron la importancia del trabajo articulado entre los actores del Sistema Nacional de Ciencia, Tecnología e Innovación para abordar las soluciones a las problemáticas del país. A</w:t>
      </w:r>
      <w:r w:rsidR="00974954">
        <w:rPr>
          <w:rFonts w:asciiTheme="minorBidi" w:hAnsiTheme="minorBidi" w:cstheme="minorBidi"/>
          <w:sz w:val="22"/>
          <w:szCs w:val="22"/>
        </w:rPr>
        <w:t>simismo</w:t>
      </w:r>
      <w:r>
        <w:rPr>
          <w:rFonts w:asciiTheme="minorBidi" w:hAnsiTheme="minorBidi" w:cstheme="minorBidi"/>
          <w:sz w:val="22"/>
          <w:szCs w:val="22"/>
        </w:rPr>
        <w:t xml:space="preserve">, señalaron la importancia de gestionar el aumento de los recursos de inversión para el cumplimiento de los objetivos estratégicos del sector. </w:t>
      </w:r>
    </w:p>
    <w:p w14:paraId="24B09676" w14:textId="77777777" w:rsidR="00974954" w:rsidRPr="001A439C" w:rsidRDefault="00974954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</w:p>
    <w:p w14:paraId="3A71D0FA" w14:textId="77777777" w:rsidR="00EF06F0" w:rsidRPr="001A439C" w:rsidRDefault="00EF06F0" w:rsidP="00EF06F0">
      <w:pPr>
        <w:shd w:val="clear" w:color="auto" w:fill="FFFFFF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En esta oportunidad, participó la ministra de las TIC, Sandra Milena Urrutia y afirmó que </w:t>
      </w:r>
      <w:r w:rsidRPr="001A439C"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  <w:t>“la conectividad debe ir de la mano del desarrollo de habilidades ciudadanas en ciencia, tecnología e innovación, por eso estos escenarios de articulación interinstitucional son tan importantes pues nos permiten redoblar esfuerzos entre todas las entidades del Estado para lograr la transformación digital del país”.</w:t>
      </w:r>
    </w:p>
    <w:p w14:paraId="3B6AE0E2" w14:textId="77777777" w:rsidR="00EF06F0" w:rsidRPr="001A439C" w:rsidRDefault="00EF06F0" w:rsidP="00EF06F0">
      <w:pPr>
        <w:shd w:val="clear" w:color="auto" w:fill="FFFFFF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</w:p>
    <w:p w14:paraId="0E4224AF" w14:textId="01778666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Por su parte, el ministro Luna, </w:t>
      </w:r>
      <w:r w:rsidR="00881CC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enfatizó en </w:t>
      </w: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la importancia de que cada sector aporte herramientas claras y eficaces para que la ciencia, la tecnología y la innovación, aporte</w:t>
      </w:r>
      <w:r w:rsidR="00881CC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n</w:t>
      </w:r>
      <w:r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 al desarrollo y al progreso de las regiones.</w:t>
      </w:r>
    </w:p>
    <w:p w14:paraId="1A85F43D" w14:textId="77777777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</w:p>
    <w:p w14:paraId="1FF79783" w14:textId="12AA990F" w:rsidR="00EF06F0" w:rsidRPr="001A439C" w:rsidRDefault="00881CCC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  <w:r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D</w:t>
      </w:r>
      <w:r w:rsidR="00EF06F0"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urante la jornada se presentó y se aprobó, por parte de los miembros del Consejo, el informe del año anterior</w:t>
      </w:r>
      <w:r w:rsid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. </w:t>
      </w:r>
      <w:r w:rsidR="0097495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Igualmente</w:t>
      </w:r>
      <w:r w:rsidR="00912724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, se recibió retroalimentación d</w:t>
      </w:r>
      <w:r w:rsidR="00EF06F0"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el borrador del Plan Estratégico Sectorial e Institucional 2023-2026, el Plan de Acción Institucional 2023 y la concertación de fechas para las sesiones del Consejo en la </w:t>
      </w:r>
      <w:r w:rsidR="003D61CC"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 xml:space="preserve">actual </w:t>
      </w:r>
      <w:r w:rsidR="00EF06F0" w:rsidRPr="001A439C"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  <w:t>vigencia.</w:t>
      </w:r>
    </w:p>
    <w:p w14:paraId="787C3DC6" w14:textId="77777777" w:rsidR="00EF06F0" w:rsidRPr="001A439C" w:rsidRDefault="00EF06F0" w:rsidP="00EF06F0">
      <w:pPr>
        <w:shd w:val="clear" w:color="auto" w:fill="FFFFFF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  <w:lang w:eastAsia="es-CO"/>
        </w:rPr>
      </w:pPr>
    </w:p>
    <w:p w14:paraId="0C229365" w14:textId="77777777" w:rsidR="00912724" w:rsidRPr="001A439C" w:rsidRDefault="00912724" w:rsidP="00487B63">
      <w:pPr>
        <w:rPr>
          <w:rFonts w:asciiTheme="minorBidi" w:hAnsiTheme="minorBidi" w:cstheme="minorBidi"/>
          <w:sz w:val="22"/>
          <w:szCs w:val="22"/>
        </w:rPr>
      </w:pPr>
    </w:p>
    <w:sectPr w:rsidR="00912724" w:rsidRPr="001A4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02BD" w14:textId="77777777" w:rsidR="0047737A" w:rsidRDefault="0047737A">
      <w:r>
        <w:separator/>
      </w:r>
    </w:p>
  </w:endnote>
  <w:endnote w:type="continuationSeparator" w:id="0">
    <w:p w14:paraId="4E598B03" w14:textId="77777777" w:rsidR="0047737A" w:rsidRDefault="004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50CB" w14:textId="77777777" w:rsidR="0072536B" w:rsidRDefault="00725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B72E" w14:textId="77777777" w:rsidR="0072536B" w:rsidRDefault="0084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9264" behindDoc="1" locked="0" layoutInCell="1" hidden="0" allowOverlap="1" wp14:anchorId="3D3ECE33" wp14:editId="2D796035">
          <wp:simplePos x="0" y="0"/>
          <wp:positionH relativeFrom="column">
            <wp:posOffset>-1142999</wp:posOffset>
          </wp:positionH>
          <wp:positionV relativeFrom="paragraph">
            <wp:posOffset>564515</wp:posOffset>
          </wp:positionV>
          <wp:extent cx="7859443" cy="170815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9443" cy="170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46C9764" wp14:editId="74F88B66">
          <wp:simplePos x="0" y="0"/>
          <wp:positionH relativeFrom="column">
            <wp:posOffset>-908684</wp:posOffset>
          </wp:positionH>
          <wp:positionV relativeFrom="paragraph">
            <wp:posOffset>-293369</wp:posOffset>
          </wp:positionV>
          <wp:extent cx="2508885" cy="90487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888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BF56" w14:textId="77777777" w:rsidR="0072536B" w:rsidRDefault="00725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4000" w14:textId="77777777" w:rsidR="0047737A" w:rsidRDefault="0047737A">
      <w:r>
        <w:separator/>
      </w:r>
    </w:p>
  </w:footnote>
  <w:footnote w:type="continuationSeparator" w:id="0">
    <w:p w14:paraId="772AED1D" w14:textId="77777777" w:rsidR="0047737A" w:rsidRDefault="0047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24C4" w14:textId="77777777" w:rsidR="0072536B" w:rsidRDefault="00725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D830" w14:textId="77777777" w:rsidR="0072536B" w:rsidRDefault="00843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33CC55" wp14:editId="7C32A05B">
          <wp:simplePos x="0" y="0"/>
          <wp:positionH relativeFrom="column">
            <wp:posOffset>3286233</wp:posOffset>
          </wp:positionH>
          <wp:positionV relativeFrom="paragraph">
            <wp:posOffset>-130809</wp:posOffset>
          </wp:positionV>
          <wp:extent cx="3422015" cy="581660"/>
          <wp:effectExtent l="0" t="0" r="0" b="0"/>
          <wp:wrapTopAndBottom distT="0" dist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201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560D" w14:textId="77777777" w:rsidR="0072536B" w:rsidRDefault="00725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855"/>
    <w:multiLevelType w:val="hybridMultilevel"/>
    <w:tmpl w:val="AAFC12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4349"/>
    <w:multiLevelType w:val="hybridMultilevel"/>
    <w:tmpl w:val="028C15E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48EE"/>
    <w:multiLevelType w:val="hybridMultilevel"/>
    <w:tmpl w:val="49BC1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317"/>
    <w:multiLevelType w:val="hybridMultilevel"/>
    <w:tmpl w:val="9E2A24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91478"/>
    <w:multiLevelType w:val="hybridMultilevel"/>
    <w:tmpl w:val="C57A8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72A3"/>
    <w:multiLevelType w:val="hybridMultilevel"/>
    <w:tmpl w:val="6BCE1602"/>
    <w:lvl w:ilvl="0" w:tplc="CF940D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4358"/>
    <w:multiLevelType w:val="hybridMultilevel"/>
    <w:tmpl w:val="24ECF116"/>
    <w:lvl w:ilvl="0" w:tplc="AE92AF7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7470A"/>
    <w:multiLevelType w:val="hybridMultilevel"/>
    <w:tmpl w:val="FEF21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11986">
    <w:abstractNumId w:val="1"/>
  </w:num>
  <w:num w:numId="2" w16cid:durableId="1962107374">
    <w:abstractNumId w:val="0"/>
  </w:num>
  <w:num w:numId="3" w16cid:durableId="1145389562">
    <w:abstractNumId w:val="7"/>
  </w:num>
  <w:num w:numId="4" w16cid:durableId="1535344155">
    <w:abstractNumId w:val="4"/>
  </w:num>
  <w:num w:numId="5" w16cid:durableId="197859220">
    <w:abstractNumId w:val="3"/>
  </w:num>
  <w:num w:numId="6" w16cid:durableId="788742704">
    <w:abstractNumId w:val="5"/>
  </w:num>
  <w:num w:numId="7" w16cid:durableId="1327779336">
    <w:abstractNumId w:val="6"/>
  </w:num>
  <w:num w:numId="8" w16cid:durableId="146854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6B"/>
    <w:rsid w:val="00037AF4"/>
    <w:rsid w:val="00047447"/>
    <w:rsid w:val="00063FC6"/>
    <w:rsid w:val="00065D68"/>
    <w:rsid w:val="00095C77"/>
    <w:rsid w:val="000A6435"/>
    <w:rsid w:val="000E21FE"/>
    <w:rsid w:val="0011728F"/>
    <w:rsid w:val="0015309F"/>
    <w:rsid w:val="001A218C"/>
    <w:rsid w:val="001A439C"/>
    <w:rsid w:val="001F0962"/>
    <w:rsid w:val="001F148B"/>
    <w:rsid w:val="00200E2C"/>
    <w:rsid w:val="00252144"/>
    <w:rsid w:val="002D767C"/>
    <w:rsid w:val="003111F1"/>
    <w:rsid w:val="003227CB"/>
    <w:rsid w:val="00326203"/>
    <w:rsid w:val="003646D7"/>
    <w:rsid w:val="003A03CD"/>
    <w:rsid w:val="003B5BCB"/>
    <w:rsid w:val="003C3233"/>
    <w:rsid w:val="003C3446"/>
    <w:rsid w:val="003D27DD"/>
    <w:rsid w:val="003D61CC"/>
    <w:rsid w:val="003D7EC9"/>
    <w:rsid w:val="003F7C0D"/>
    <w:rsid w:val="00406BCE"/>
    <w:rsid w:val="004114F0"/>
    <w:rsid w:val="0041613F"/>
    <w:rsid w:val="00426BD4"/>
    <w:rsid w:val="0043127D"/>
    <w:rsid w:val="0044305C"/>
    <w:rsid w:val="00467897"/>
    <w:rsid w:val="0047737A"/>
    <w:rsid w:val="00487B63"/>
    <w:rsid w:val="00526368"/>
    <w:rsid w:val="00534E5B"/>
    <w:rsid w:val="005372ED"/>
    <w:rsid w:val="005722A4"/>
    <w:rsid w:val="005D32F7"/>
    <w:rsid w:val="005F361A"/>
    <w:rsid w:val="005F76B4"/>
    <w:rsid w:val="0063303A"/>
    <w:rsid w:val="0063600C"/>
    <w:rsid w:val="00654BA7"/>
    <w:rsid w:val="0067383A"/>
    <w:rsid w:val="00681FE6"/>
    <w:rsid w:val="00691316"/>
    <w:rsid w:val="006E06D3"/>
    <w:rsid w:val="00704847"/>
    <w:rsid w:val="0072536B"/>
    <w:rsid w:val="0076560D"/>
    <w:rsid w:val="0079287C"/>
    <w:rsid w:val="007B6F5F"/>
    <w:rsid w:val="007E2694"/>
    <w:rsid w:val="00817A70"/>
    <w:rsid w:val="00820A45"/>
    <w:rsid w:val="008277DA"/>
    <w:rsid w:val="00827EB0"/>
    <w:rsid w:val="00843DB0"/>
    <w:rsid w:val="008713AF"/>
    <w:rsid w:val="00881CCC"/>
    <w:rsid w:val="00892B41"/>
    <w:rsid w:val="008A4821"/>
    <w:rsid w:val="009029AF"/>
    <w:rsid w:val="00912724"/>
    <w:rsid w:val="009234D6"/>
    <w:rsid w:val="00947B6E"/>
    <w:rsid w:val="0095697F"/>
    <w:rsid w:val="00974954"/>
    <w:rsid w:val="0098155B"/>
    <w:rsid w:val="00984B5B"/>
    <w:rsid w:val="00996C1A"/>
    <w:rsid w:val="009A0938"/>
    <w:rsid w:val="009A1508"/>
    <w:rsid w:val="009E3E71"/>
    <w:rsid w:val="009E4439"/>
    <w:rsid w:val="009F3C4F"/>
    <w:rsid w:val="009F7A8F"/>
    <w:rsid w:val="00A227C4"/>
    <w:rsid w:val="00A37D67"/>
    <w:rsid w:val="00A4070A"/>
    <w:rsid w:val="00A57558"/>
    <w:rsid w:val="00B275E3"/>
    <w:rsid w:val="00B27F18"/>
    <w:rsid w:val="00B45862"/>
    <w:rsid w:val="00B62E2F"/>
    <w:rsid w:val="00BC5FF9"/>
    <w:rsid w:val="00BF2CC9"/>
    <w:rsid w:val="00C07CF0"/>
    <w:rsid w:val="00C13038"/>
    <w:rsid w:val="00C42F58"/>
    <w:rsid w:val="00C6291C"/>
    <w:rsid w:val="00C66E84"/>
    <w:rsid w:val="00C675DE"/>
    <w:rsid w:val="00C82969"/>
    <w:rsid w:val="00CB206E"/>
    <w:rsid w:val="00CC24FC"/>
    <w:rsid w:val="00CD327B"/>
    <w:rsid w:val="00CE1477"/>
    <w:rsid w:val="00CE5290"/>
    <w:rsid w:val="00D26A8D"/>
    <w:rsid w:val="00D37BB9"/>
    <w:rsid w:val="00D46078"/>
    <w:rsid w:val="00D603A6"/>
    <w:rsid w:val="00D62320"/>
    <w:rsid w:val="00D65CF9"/>
    <w:rsid w:val="00D74B4C"/>
    <w:rsid w:val="00DB235D"/>
    <w:rsid w:val="00DC63B8"/>
    <w:rsid w:val="00DD6B0F"/>
    <w:rsid w:val="00DF678E"/>
    <w:rsid w:val="00E8494C"/>
    <w:rsid w:val="00EE41D0"/>
    <w:rsid w:val="00EF06F0"/>
    <w:rsid w:val="00F05D5B"/>
    <w:rsid w:val="00F3289B"/>
    <w:rsid w:val="00F35F68"/>
    <w:rsid w:val="00F4200E"/>
    <w:rsid w:val="00F54F10"/>
    <w:rsid w:val="00F84124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EDE4"/>
  <w15:docId w15:val="{A9CCAED7-9D84-41F3-A06E-521314E4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827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78F"/>
  </w:style>
  <w:style w:type="paragraph" w:styleId="Piedepgina">
    <w:name w:val="footer"/>
    <w:basedOn w:val="Normal"/>
    <w:link w:val="PiedepginaCar"/>
    <w:uiPriority w:val="99"/>
    <w:unhideWhenUsed/>
    <w:rsid w:val="00C827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78F"/>
  </w:style>
  <w:style w:type="paragraph" w:styleId="Prrafodelista">
    <w:name w:val="List Paragraph"/>
    <w:basedOn w:val="Normal"/>
    <w:uiPriority w:val="34"/>
    <w:qFormat/>
    <w:rsid w:val="0010796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7451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40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ygoF3SZhWFX3bx9HPi1bDVteg==">AMUW2mWOJ+YWZOLo+HlWb0Hi9HHtue4rLopcyfZS9ieKjW+G21dc7kHhqAZ2Oczq1+VZrpBPqgmHdnSUh4FmSlq9eeXiXDspSvtPuNwA+LYmc7Y+S7PI2eLq+gKnKCkVG03bA3/2JaK+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vargvanessa@gmail.com</cp:lastModifiedBy>
  <cp:revision>2</cp:revision>
  <dcterms:created xsi:type="dcterms:W3CDTF">2023-01-25T21:44:00Z</dcterms:created>
  <dcterms:modified xsi:type="dcterms:W3CDTF">2023-01-25T21:44:00Z</dcterms:modified>
</cp:coreProperties>
</file>